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E0C498B" w14:textId="2EE209E2" w:rsidR="00FC195B" w:rsidRPr="00CA7145" w:rsidRDefault="007A22A6" w:rsidP="00F561A6">
      <w:pPr>
        <w:spacing w:after="120"/>
        <w:rPr>
          <w:rFonts w:ascii="Arial" w:eastAsia="Times New Roman" w:hAnsi="Arial" w:cs="Arial"/>
          <w:bCs w:val="0"/>
          <w:sz w:val="18"/>
          <w:szCs w:val="18"/>
        </w:rPr>
      </w:pPr>
      <w:bookmarkStart w:id="0" w:name="_GoBack"/>
      <w:bookmarkEnd w:id="0"/>
      <w:r w:rsidRPr="00F87E19">
        <w:rPr>
          <w:rFonts w:asciiTheme="majorHAnsi" w:hAnsiTheme="majorHAnsi"/>
          <w:b/>
          <w:color w:val="0F243E"/>
          <w:sz w:val="32"/>
          <w:szCs w:val="40"/>
        </w:rPr>
        <w:t>Buddhism</w:t>
      </w:r>
      <w:r w:rsidR="00480F8C">
        <w:rPr>
          <w:rFonts w:asciiTheme="majorHAnsi" w:hAnsiTheme="majorHAnsi"/>
          <w:b/>
          <w:color w:val="0F243E"/>
          <w:sz w:val="32"/>
          <w:szCs w:val="40"/>
        </w:rPr>
        <w:t xml:space="preserve"> and Film</w:t>
      </w:r>
      <w:r w:rsidR="003662BA" w:rsidRPr="003662BA">
        <w:rPr>
          <w:rFonts w:asciiTheme="majorHAnsi" w:hAnsiTheme="majorHAnsi"/>
          <w:smallCaps/>
          <w:color w:val="632423" w:themeColor="accent2" w:themeShade="80"/>
          <w:sz w:val="32"/>
        </w:rPr>
        <w:t>|</w:t>
      </w:r>
      <w:r w:rsidR="003662BA">
        <w:rPr>
          <w:rFonts w:ascii="Monotype Corsiva" w:hAnsi="Monotype Corsiva"/>
          <w:smallCaps/>
          <w:color w:val="0F243E"/>
        </w:rPr>
        <w:t xml:space="preserve"> </w:t>
      </w:r>
      <w:r w:rsidR="008404DA">
        <w:rPr>
          <w:smallCaps/>
          <w:color w:val="0F243E" w:themeColor="text2" w:themeShade="80"/>
        </w:rPr>
        <w:t>REL</w:t>
      </w:r>
      <w:r w:rsidR="00BA007A" w:rsidRPr="00BA007A">
        <w:rPr>
          <w:smallCaps/>
          <w:color w:val="0F243E" w:themeColor="text2" w:themeShade="80"/>
        </w:rPr>
        <w:t>3938</w:t>
      </w:r>
      <w:r w:rsidR="00CA7145">
        <w:rPr>
          <w:smallCaps/>
          <w:color w:val="0F243E" w:themeColor="text2" w:themeShade="80"/>
        </w:rPr>
        <w:t>,</w:t>
      </w:r>
      <w:r w:rsidR="00523FF6">
        <w:rPr>
          <w:smallCaps/>
          <w:color w:val="0F243E" w:themeColor="text2" w:themeShade="80"/>
        </w:rPr>
        <w:t xml:space="preserve"> </w:t>
      </w:r>
      <w:r w:rsidR="00CA7145">
        <w:rPr>
          <w:smallCaps/>
          <w:color w:val="0F243E" w:themeColor="text2" w:themeShade="80"/>
        </w:rPr>
        <w:t>IDH3931,</w:t>
      </w:r>
      <w:r w:rsidR="00BA007A">
        <w:rPr>
          <w:color w:val="0F243E" w:themeColor="text2" w:themeShade="80"/>
        </w:rPr>
        <w:t xml:space="preserve"> </w:t>
      </w:r>
      <w:r w:rsidR="008404DA">
        <w:rPr>
          <w:color w:val="0F243E" w:themeColor="text2" w:themeShade="80"/>
        </w:rPr>
        <w:t xml:space="preserve">&amp; </w:t>
      </w:r>
      <w:r w:rsidR="008404DA" w:rsidRPr="008404DA">
        <w:rPr>
          <w:smallCaps/>
          <w:color w:val="0F243E" w:themeColor="text2" w:themeShade="80"/>
        </w:rPr>
        <w:t>C</w:t>
      </w:r>
      <w:r w:rsidR="00CA7145">
        <w:rPr>
          <w:smallCaps/>
          <w:color w:val="0F243E" w:themeColor="text2" w:themeShade="80"/>
        </w:rPr>
        <w:t>HI4930</w:t>
      </w:r>
      <w:r w:rsidR="00CA7145">
        <w:rPr>
          <w:color w:val="0F243E" w:themeColor="text2" w:themeShade="80"/>
        </w:rPr>
        <w:tab/>
      </w:r>
      <w:r w:rsidR="00CA7145">
        <w:rPr>
          <w:color w:val="0F243E" w:themeColor="text2" w:themeShade="80"/>
        </w:rPr>
        <w:tab/>
      </w:r>
      <w:r w:rsidR="00CA7145">
        <w:rPr>
          <w:color w:val="0F243E" w:themeColor="text2" w:themeShade="80"/>
        </w:rPr>
        <w:tab/>
      </w:r>
      <w:r w:rsidR="00CA7145">
        <w:rPr>
          <w:color w:val="0F243E" w:themeColor="text2" w:themeShade="80"/>
        </w:rPr>
        <w:tab/>
      </w:r>
      <w:r w:rsidR="00CA7145">
        <w:rPr>
          <w:color w:val="0F243E" w:themeColor="text2" w:themeShade="80"/>
        </w:rPr>
        <w:tab/>
      </w:r>
      <w:r w:rsidR="00CA7145">
        <w:rPr>
          <w:color w:val="0F243E" w:themeColor="text2" w:themeShade="80"/>
        </w:rPr>
        <w:tab/>
      </w:r>
      <w:r w:rsidR="00CA7145">
        <w:rPr>
          <w:color w:val="0F243E" w:themeColor="text2" w:themeShade="80"/>
        </w:rPr>
        <w:tab/>
      </w:r>
      <w:r w:rsidR="00CA7145">
        <w:rPr>
          <w:color w:val="0F243E" w:themeColor="text2" w:themeShade="80"/>
        </w:rPr>
        <w:tab/>
      </w:r>
      <w:r w:rsidR="003662BA" w:rsidRPr="00CA7145">
        <w:rPr>
          <w:rFonts w:asciiTheme="majorHAnsi" w:hAnsiTheme="majorHAnsi"/>
          <w:color w:val="0F243E"/>
          <w:sz w:val="28"/>
          <w:szCs w:val="40"/>
        </w:rPr>
        <w:t>Spring 201</w:t>
      </w:r>
      <w:r w:rsidR="00480F8C" w:rsidRPr="00CA7145">
        <w:rPr>
          <w:rFonts w:asciiTheme="majorHAnsi" w:hAnsiTheme="majorHAnsi"/>
          <w:color w:val="0F243E"/>
          <w:sz w:val="28"/>
          <w:szCs w:val="40"/>
        </w:rPr>
        <w:t>8</w:t>
      </w:r>
    </w:p>
    <w:p w14:paraId="6E0C498C" w14:textId="1651BB61" w:rsidR="00FC195B" w:rsidRDefault="003662BA" w:rsidP="007E165F">
      <w:pPr>
        <w:pStyle w:val="Subtitle"/>
        <w:rPr>
          <w:i w:val="0"/>
          <w:color w:val="3F3151"/>
        </w:rPr>
      </w:pPr>
      <w:r>
        <w:rPr>
          <w:b/>
          <w:color w:val="632423"/>
        </w:rPr>
        <w:t xml:space="preserve">Prof. Mario Poceski </w:t>
      </w:r>
      <w:r w:rsidR="00480F8C">
        <w:rPr>
          <w:color w:val="632423"/>
        </w:rPr>
        <w:t>(Religion</w:t>
      </w:r>
      <w:r>
        <w:rPr>
          <w:color w:val="632423"/>
        </w:rPr>
        <w:t>)</w:t>
      </w:r>
      <w:r w:rsidR="00CA7145">
        <w:rPr>
          <w:color w:val="632423"/>
        </w:rPr>
        <w:t xml:space="preserve"> </w:t>
      </w:r>
      <w:r w:rsidR="00480F8C">
        <w:rPr>
          <w:color w:val="632423"/>
        </w:rPr>
        <w:t xml:space="preserve">&amp; </w:t>
      </w:r>
      <w:r w:rsidR="00480F8C" w:rsidRPr="00480F8C">
        <w:rPr>
          <w:b/>
          <w:color w:val="632423"/>
        </w:rPr>
        <w:t xml:space="preserve">Prof. Ying </w:t>
      </w:r>
      <w:r w:rsidR="00F05261">
        <w:rPr>
          <w:b/>
          <w:color w:val="632423"/>
        </w:rPr>
        <w:t>Xiao</w:t>
      </w:r>
      <w:r w:rsidR="00480F8C">
        <w:rPr>
          <w:b/>
          <w:color w:val="632423"/>
        </w:rPr>
        <w:t xml:space="preserve"> </w:t>
      </w:r>
      <w:r w:rsidR="00480F8C">
        <w:rPr>
          <w:color w:val="632423"/>
        </w:rPr>
        <w:t>(Lang, Lit, and Culture</w:t>
      </w:r>
      <w:r w:rsidR="005850C4">
        <w:rPr>
          <w:color w:val="632423"/>
        </w:rPr>
        <w:t>s</w:t>
      </w:r>
      <w:r w:rsidR="00480F8C">
        <w:rPr>
          <w:color w:val="632423"/>
        </w:rPr>
        <w:t xml:space="preserve">) </w:t>
      </w:r>
      <w:r w:rsidR="007A22A6" w:rsidRPr="00CE40C0">
        <w:rPr>
          <w:i w:val="0"/>
          <w:smallCaps/>
          <w:color w:val="3F3151"/>
          <w:sz w:val="22"/>
        </w:rPr>
        <w:tab/>
      </w:r>
      <w:r w:rsidR="007A22A6">
        <w:rPr>
          <w:i w:val="0"/>
          <w:color w:val="3F3151"/>
        </w:rPr>
        <w:tab/>
      </w:r>
      <w:r w:rsidR="007A22A6">
        <w:rPr>
          <w:i w:val="0"/>
          <w:color w:val="3F3151"/>
        </w:rPr>
        <w:tab/>
      </w:r>
      <w:r w:rsidR="007A22A6">
        <w:rPr>
          <w:i w:val="0"/>
          <w:color w:val="3F3151"/>
        </w:rPr>
        <w:tab/>
      </w:r>
      <w:r w:rsidR="007A22A6">
        <w:rPr>
          <w:i w:val="0"/>
          <w:color w:val="3F3151"/>
        </w:rPr>
        <w:tab/>
      </w:r>
      <w:r w:rsidR="007A22A6">
        <w:rPr>
          <w:i w:val="0"/>
          <w:color w:val="3F3151"/>
        </w:rPr>
        <w:tab/>
      </w:r>
    </w:p>
    <w:p w14:paraId="6E0C498D" w14:textId="77777777" w:rsidR="00FC195B" w:rsidRDefault="00FC195B" w:rsidP="007E165F"/>
    <w:p w14:paraId="6E0C498E" w14:textId="77777777" w:rsidR="009443BC" w:rsidRDefault="008404DA" w:rsidP="007E165F">
      <w:r w:rsidRPr="00F87E19">
        <w:rPr>
          <w:rFonts w:asciiTheme="majorHAnsi" w:hAnsiTheme="majorHAnsi"/>
          <w:b/>
          <w:i/>
          <w:noProof/>
          <w:color w:val="0F243E"/>
          <w:sz w:val="32"/>
          <w:szCs w:val="40"/>
          <w:lang w:eastAsia="en-US"/>
        </w:rPr>
        <w:drawing>
          <wp:anchor distT="0" distB="0" distL="114300" distR="114300" simplePos="0" relativeHeight="251659264" behindDoc="1" locked="0" layoutInCell="1" allowOverlap="1" wp14:anchorId="6E0C4A17" wp14:editId="6E0C4A18">
            <wp:simplePos x="0" y="0"/>
            <wp:positionH relativeFrom="margin">
              <wp:posOffset>5655310</wp:posOffset>
            </wp:positionH>
            <wp:positionV relativeFrom="paragraph">
              <wp:posOffset>85090</wp:posOffset>
            </wp:positionV>
            <wp:extent cx="967105" cy="1753870"/>
            <wp:effectExtent l="133350" t="76200" r="80645" b="132080"/>
            <wp:wrapThrough wrapText="bothSides">
              <wp:wrapPolygon edited="0">
                <wp:start x="851" y="-938"/>
                <wp:lineTo x="-2978" y="-469"/>
                <wp:lineTo x="-2978" y="21350"/>
                <wp:lineTo x="-851" y="22054"/>
                <wp:lineTo x="425" y="22992"/>
                <wp:lineTo x="19572" y="22992"/>
                <wp:lineTo x="21274" y="22054"/>
                <wp:lineTo x="22976" y="18534"/>
                <wp:lineTo x="22976" y="3285"/>
                <wp:lineTo x="19572" y="-235"/>
                <wp:lineTo x="19146" y="-938"/>
                <wp:lineTo x="851" y="-93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AppData\Local\Microsoft\Windows\Temporary Internet Files\Content.IE5\T24RYEMH\MP900399962[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7105" cy="17538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6E0C498F" w14:textId="77777777" w:rsidR="00FC195B" w:rsidRPr="00CE40C0" w:rsidRDefault="007A22A6" w:rsidP="007E165F">
      <w:pPr>
        <w:pStyle w:val="Heading1"/>
      </w:pPr>
      <w:r w:rsidRPr="00CE40C0">
        <w:t>Class Time &amp; Location</w:t>
      </w:r>
    </w:p>
    <w:p w14:paraId="6E0C4990" w14:textId="68A67EC4" w:rsidR="00FC195B" w:rsidRPr="009443BC" w:rsidRDefault="00722952" w:rsidP="007E165F">
      <w:pPr>
        <w:rPr>
          <w:rFonts w:ascii="Arial" w:eastAsia="Times New Roman" w:hAnsi="Arial" w:cs="Arial"/>
          <w:bCs w:val="0"/>
          <w:sz w:val="18"/>
          <w:szCs w:val="18"/>
        </w:rPr>
      </w:pPr>
      <w:r>
        <w:rPr>
          <w:szCs w:val="22"/>
        </w:rPr>
        <w:t>M</w:t>
      </w:r>
      <w:r w:rsidR="00DB61D8">
        <w:rPr>
          <w:szCs w:val="22"/>
        </w:rPr>
        <w:t>on</w:t>
      </w:r>
      <w:r>
        <w:rPr>
          <w:szCs w:val="22"/>
        </w:rPr>
        <w:t>, W</w:t>
      </w:r>
      <w:r w:rsidR="00DB61D8">
        <w:rPr>
          <w:szCs w:val="22"/>
        </w:rPr>
        <w:t>ed</w:t>
      </w:r>
      <w:r>
        <w:rPr>
          <w:szCs w:val="22"/>
        </w:rPr>
        <w:t>, &amp; F</w:t>
      </w:r>
      <w:r w:rsidR="00DB61D8">
        <w:rPr>
          <w:szCs w:val="22"/>
        </w:rPr>
        <w:t>ri</w:t>
      </w:r>
      <w:r>
        <w:rPr>
          <w:szCs w:val="22"/>
        </w:rPr>
        <w:t xml:space="preserve">, period 8 (3:00-3:50 pm); </w:t>
      </w:r>
      <w:r w:rsidR="00CA7145">
        <w:rPr>
          <w:szCs w:val="22"/>
        </w:rPr>
        <w:t>AND 134</w:t>
      </w:r>
    </w:p>
    <w:p w14:paraId="6E0C4991" w14:textId="77777777" w:rsidR="00FC195B" w:rsidRDefault="00480F8C" w:rsidP="007E165F">
      <w:pPr>
        <w:pStyle w:val="Heading1"/>
      </w:pPr>
      <w:r>
        <w:t xml:space="preserve">Prof. Poceski’s </w:t>
      </w:r>
      <w:r w:rsidR="007A22A6">
        <w:t xml:space="preserve">Office Hours &amp; Contact Information </w:t>
      </w:r>
    </w:p>
    <w:p w14:paraId="6E0C4992" w14:textId="5938E128" w:rsidR="00D40A32" w:rsidRDefault="00CA7145" w:rsidP="009443BC">
      <w:r>
        <w:t>Fri 1:30-3:00 pm</w:t>
      </w:r>
      <w:r w:rsidR="00D40A32">
        <w:t xml:space="preserve">, </w:t>
      </w:r>
      <w:r w:rsidR="00D40A32" w:rsidRPr="00302F60">
        <w:t>and by</w:t>
      </w:r>
      <w:r w:rsidR="00D40A32">
        <w:t xml:space="preserve"> appointment, 132 Anderson Hall;</w:t>
      </w:r>
      <w:r w:rsidR="00D40A32" w:rsidRPr="00302F60">
        <w:t xml:space="preserve"> </w:t>
      </w:r>
    </w:p>
    <w:p w14:paraId="6E0C4993" w14:textId="364506DD" w:rsidR="00D40A32" w:rsidRDefault="005463AC" w:rsidP="00D40A32">
      <w:hyperlink r:id="rId9" w:history="1">
        <w:r w:rsidR="00D40A32" w:rsidRPr="00302F60">
          <w:rPr>
            <w:rStyle w:val="Hyperlink"/>
          </w:rPr>
          <w:t>mpoceski@ufl.edu</w:t>
        </w:r>
      </w:hyperlink>
      <w:r w:rsidR="00D40A32" w:rsidRPr="00302F60">
        <w:t xml:space="preserve">; </w:t>
      </w:r>
      <w:hyperlink r:id="rId10" w:history="1">
        <w:r w:rsidR="00523FF6" w:rsidRPr="00523FF6">
          <w:rPr>
            <w:rStyle w:val="Hyperlink"/>
          </w:rPr>
          <w:t>people.clas.ufl.edu/mpoceski/</w:t>
        </w:r>
      </w:hyperlink>
      <w:r w:rsidR="00D40A32" w:rsidRPr="00302F60">
        <w:t xml:space="preserve">. </w:t>
      </w:r>
    </w:p>
    <w:p w14:paraId="6E0C4994" w14:textId="77777777" w:rsidR="00480F8C" w:rsidRDefault="00480F8C" w:rsidP="00480F8C">
      <w:pPr>
        <w:pStyle w:val="Heading1"/>
      </w:pPr>
      <w:r>
        <w:t xml:space="preserve">Prof. </w:t>
      </w:r>
      <w:r w:rsidR="00F05261">
        <w:t>Xiao</w:t>
      </w:r>
      <w:r>
        <w:t>’s  Office Hours &amp; Contact Information</w:t>
      </w:r>
    </w:p>
    <w:p w14:paraId="6E0C4995" w14:textId="77777777" w:rsidR="00F05261" w:rsidRPr="00F05261" w:rsidRDefault="00F05261" w:rsidP="00F05261">
      <w:pPr>
        <w:rPr>
          <w:rFonts w:cstheme="minorHAnsi"/>
        </w:rPr>
      </w:pPr>
      <w:r w:rsidRPr="00F05261">
        <w:rPr>
          <w:rFonts w:cstheme="minorHAnsi"/>
        </w:rPr>
        <w:t xml:space="preserve">TBA, and by appointment, 306 Pugh Hall; (352) 392-6539; </w:t>
      </w:r>
      <w:hyperlink r:id="rId11" w:history="1">
        <w:r w:rsidRPr="00F05261">
          <w:rPr>
            <w:rStyle w:val="Hyperlink"/>
            <w:rFonts w:cstheme="minorHAnsi"/>
          </w:rPr>
          <w:t>yx241@ufl.edu</w:t>
        </w:r>
      </w:hyperlink>
      <w:r w:rsidRPr="00F05261">
        <w:rPr>
          <w:rFonts w:cstheme="minorHAnsi"/>
        </w:rPr>
        <w:t xml:space="preserve">; </w:t>
      </w:r>
      <w:hyperlink r:id="rId12" w:tgtFrame="_blank" w:history="1">
        <w:r w:rsidRPr="00F05261">
          <w:rPr>
            <w:rStyle w:val="Hyperlink"/>
            <w:rFonts w:cstheme="minorHAnsi"/>
            <w:shd w:val="clear" w:color="auto" w:fill="FFFFFF"/>
          </w:rPr>
          <w:t>http://languages.ufl.edu/people/faculty-alpha/ying-xiao/</w:t>
        </w:r>
      </w:hyperlink>
    </w:p>
    <w:p w14:paraId="6E0C4996" w14:textId="77777777" w:rsidR="00FC195B" w:rsidRDefault="007A22A6" w:rsidP="007E165F">
      <w:pPr>
        <w:pStyle w:val="Heading1"/>
      </w:pPr>
      <w:r>
        <w:t xml:space="preserve">Course Description </w:t>
      </w:r>
    </w:p>
    <w:p w14:paraId="6E0C4997" w14:textId="77777777" w:rsidR="00FC195B" w:rsidRDefault="007A22A6" w:rsidP="007E165F">
      <w:r>
        <w:t xml:space="preserve">The course </w:t>
      </w:r>
      <w:r w:rsidR="00B622FE">
        <w:t xml:space="preserve">explores </w:t>
      </w:r>
      <w:r w:rsidR="00AD0A37">
        <w:t xml:space="preserve">key </w:t>
      </w:r>
      <w:r w:rsidR="00B622FE">
        <w:t xml:space="preserve">intersections between Buddhism and film. </w:t>
      </w:r>
      <w:r w:rsidR="009474E7">
        <w:t xml:space="preserve">In addition to </w:t>
      </w:r>
      <w:r w:rsidR="005850C4">
        <w:t xml:space="preserve">critically </w:t>
      </w:r>
      <w:r w:rsidR="00AD2B87">
        <w:t xml:space="preserve">examining </w:t>
      </w:r>
      <w:r w:rsidR="009474E7">
        <w:t xml:space="preserve">the ways contemporary </w:t>
      </w:r>
      <w:r w:rsidR="00B65A35">
        <w:t>movies</w:t>
      </w:r>
      <w:r w:rsidR="00AD2B87">
        <w:t xml:space="preserve"> portray Buddhists and their religion, students will also have opportunities to learn about how </w:t>
      </w:r>
      <w:r w:rsidR="00AD0A37">
        <w:t xml:space="preserve">specific </w:t>
      </w:r>
      <w:r w:rsidR="00AD2B87">
        <w:t xml:space="preserve">films can be analyzed </w:t>
      </w:r>
      <w:r w:rsidR="005850C4">
        <w:t xml:space="preserve">by means of </w:t>
      </w:r>
      <w:r w:rsidR="00AD2B87">
        <w:t>conceptual lenses and esthetic sensibilities derived from Buddhism. The course adopt</w:t>
      </w:r>
      <w:r w:rsidR="00B521CA">
        <w:t xml:space="preserve">s </w:t>
      </w:r>
      <w:r w:rsidR="00AD2B87">
        <w:t>a global perspective, incorporating</w:t>
      </w:r>
      <w:r w:rsidR="00AD2B87" w:rsidRPr="00AD2B87">
        <w:t xml:space="preserve"> </w:t>
      </w:r>
      <w:r w:rsidR="00AD2B87">
        <w:t xml:space="preserve">pictures, themes, and concerns that unfold </w:t>
      </w:r>
      <w:r w:rsidR="00B1689B">
        <w:t>on</w:t>
      </w:r>
      <w:r w:rsidR="00AD0A37">
        <w:t xml:space="preserve"> three continents: Asia</w:t>
      </w:r>
      <w:r w:rsidR="00AD2B87">
        <w:t xml:space="preserve">, Europe, and North America. </w:t>
      </w:r>
      <w:r w:rsidR="00AD0A37">
        <w:t xml:space="preserve">It also provide opportunities for reflection on a host </w:t>
      </w:r>
      <w:r w:rsidR="00B65A35">
        <w:t>of</w:t>
      </w:r>
      <w:r w:rsidR="00AD0A37">
        <w:t xml:space="preserve"> contemporary issues, </w:t>
      </w:r>
      <w:r w:rsidR="005850C4">
        <w:t>such as cross-cultural representation, gender</w:t>
      </w:r>
      <w:r w:rsidR="008404DA">
        <w:t xml:space="preserve"> inequity</w:t>
      </w:r>
      <w:r w:rsidR="005850C4">
        <w:t xml:space="preserve">, political repression, search for value and meaning, and construction of personal and communal identities. </w:t>
      </w:r>
    </w:p>
    <w:p w14:paraId="6E0C4998" w14:textId="77777777" w:rsidR="00FC195B" w:rsidRDefault="007A22A6" w:rsidP="007E165F">
      <w:pPr>
        <w:pStyle w:val="Heading1"/>
      </w:pPr>
      <w:r>
        <w:t>Course Format and Prerequisites</w:t>
      </w:r>
    </w:p>
    <w:p w14:paraId="6E0C4999" w14:textId="77777777" w:rsidR="00FC195B" w:rsidRDefault="007A22A6" w:rsidP="007E165F">
      <w:r>
        <w:t xml:space="preserve">This is primarily a </w:t>
      </w:r>
      <w:r w:rsidR="00480F8C">
        <w:t>discussion</w:t>
      </w:r>
      <w:r>
        <w:t xml:space="preserve"> course, </w:t>
      </w:r>
      <w:r w:rsidR="00480F8C">
        <w:t>centered around the films and the readings. S</w:t>
      </w:r>
      <w:r>
        <w:t xml:space="preserve">tudents are </w:t>
      </w:r>
      <w:r w:rsidR="007C31FB">
        <w:t>expected</w:t>
      </w:r>
      <w:r>
        <w:t xml:space="preserve"> to </w:t>
      </w:r>
      <w:r w:rsidR="00480F8C">
        <w:t xml:space="preserve">watch the films, participate </w:t>
      </w:r>
      <w:r>
        <w:t>in class discussions</w:t>
      </w:r>
      <w:r w:rsidR="00480F8C">
        <w:t>,</w:t>
      </w:r>
      <w:r>
        <w:t xml:space="preserve"> and </w:t>
      </w:r>
      <w:r w:rsidR="00480F8C">
        <w:t xml:space="preserve">engage </w:t>
      </w:r>
      <w:r w:rsidR="005850C4">
        <w:t xml:space="preserve">in </w:t>
      </w:r>
      <w:r>
        <w:t xml:space="preserve">critical analysis of </w:t>
      </w:r>
      <w:r w:rsidR="005850C4">
        <w:t>the</w:t>
      </w:r>
      <w:r>
        <w:t xml:space="preserve"> course materials. There are no formal prerequisites and no knowledge of Asian languages is required.</w:t>
      </w:r>
    </w:p>
    <w:p w14:paraId="6E0C499A" w14:textId="77777777" w:rsidR="00FC195B" w:rsidRDefault="007A22A6" w:rsidP="007E165F">
      <w:pPr>
        <w:pStyle w:val="Heading1"/>
      </w:pPr>
      <w:r>
        <w:t>Requirements</w:t>
      </w:r>
    </w:p>
    <w:p w14:paraId="6E0C499B" w14:textId="77777777" w:rsidR="003F0697" w:rsidRDefault="003F0697" w:rsidP="007E165F">
      <w:pPr>
        <w:numPr>
          <w:ilvl w:val="0"/>
          <w:numId w:val="1"/>
        </w:numPr>
        <w:tabs>
          <w:tab w:val="clear" w:pos="360"/>
        </w:tabs>
      </w:pPr>
      <w:r>
        <w:t xml:space="preserve">Reading of assigned materials and viewing of films (both before class). </w:t>
      </w:r>
    </w:p>
    <w:p w14:paraId="6E0C499C" w14:textId="77777777" w:rsidR="00FC195B" w:rsidRDefault="007A22A6" w:rsidP="007E165F">
      <w:pPr>
        <w:numPr>
          <w:ilvl w:val="0"/>
          <w:numId w:val="1"/>
        </w:numPr>
        <w:tabs>
          <w:tab w:val="clear" w:pos="360"/>
        </w:tabs>
      </w:pPr>
      <w:r>
        <w:t xml:space="preserve">Class </w:t>
      </w:r>
      <w:r w:rsidRPr="00B748CA">
        <w:t>attendance</w:t>
      </w:r>
      <w:r w:rsidR="006B4050">
        <w:t xml:space="preserve"> and </w:t>
      </w:r>
      <w:r>
        <w:t>participation</w:t>
      </w:r>
      <w:r w:rsidR="006B4050">
        <w:t xml:space="preserve"> (10%)</w:t>
      </w:r>
      <w:r>
        <w:t xml:space="preserve">.  </w:t>
      </w:r>
      <w:r w:rsidR="00DF126C">
        <w:t xml:space="preserve"> </w:t>
      </w:r>
    </w:p>
    <w:p w14:paraId="6E0C499D" w14:textId="77777777" w:rsidR="00FC195B" w:rsidRDefault="006B4050" w:rsidP="007E165F">
      <w:pPr>
        <w:numPr>
          <w:ilvl w:val="0"/>
          <w:numId w:val="1"/>
        </w:numPr>
        <w:tabs>
          <w:tab w:val="clear" w:pos="360"/>
        </w:tabs>
      </w:pPr>
      <w:r>
        <w:t>Two</w:t>
      </w:r>
      <w:r w:rsidR="007A22A6">
        <w:t xml:space="preserve"> </w:t>
      </w:r>
      <w:r w:rsidR="007A22A6" w:rsidRPr="00B748CA">
        <w:t>exams</w:t>
      </w:r>
      <w:r w:rsidR="007A22A6">
        <w:t xml:space="preserve"> (</w:t>
      </w:r>
      <w:r>
        <w:t>40</w:t>
      </w:r>
      <w:r w:rsidR="009F5577">
        <w:t>%</w:t>
      </w:r>
      <w:r w:rsidR="007A22A6">
        <w:t xml:space="preserve">). </w:t>
      </w:r>
    </w:p>
    <w:p w14:paraId="6E0C499E" w14:textId="77777777" w:rsidR="006B4050" w:rsidRDefault="003F3161" w:rsidP="007E165F">
      <w:pPr>
        <w:numPr>
          <w:ilvl w:val="0"/>
          <w:numId w:val="1"/>
        </w:numPr>
        <w:tabs>
          <w:tab w:val="clear" w:pos="360"/>
        </w:tabs>
      </w:pPr>
      <w:r>
        <w:t>Presentation</w:t>
      </w:r>
      <w:r w:rsidR="006B4050">
        <w:t xml:space="preserve"> project</w:t>
      </w:r>
      <w:r w:rsidR="00F05261">
        <w:t>s</w:t>
      </w:r>
      <w:r w:rsidR="006B4050">
        <w:t xml:space="preserve"> (20%). </w:t>
      </w:r>
    </w:p>
    <w:p w14:paraId="6E0C499F" w14:textId="77777777" w:rsidR="006B4050" w:rsidRDefault="006B4050" w:rsidP="007E165F">
      <w:pPr>
        <w:numPr>
          <w:ilvl w:val="0"/>
          <w:numId w:val="1"/>
        </w:numPr>
        <w:tabs>
          <w:tab w:val="clear" w:pos="360"/>
        </w:tabs>
      </w:pPr>
      <w:r>
        <w:t xml:space="preserve">Final Paper (30%). </w:t>
      </w:r>
    </w:p>
    <w:p w14:paraId="6E0C49A0" w14:textId="77777777" w:rsidR="005B0920" w:rsidRDefault="003F0697" w:rsidP="005B0920">
      <w:pPr>
        <w:pStyle w:val="Heading1"/>
      </w:pPr>
      <w:r>
        <w:t>Viewing the films</w:t>
      </w:r>
      <w:r w:rsidR="005B0920">
        <w:t xml:space="preserve"> </w:t>
      </w:r>
    </w:p>
    <w:p w14:paraId="6E0C49A1" w14:textId="77777777" w:rsidR="003F0697" w:rsidRDefault="003F0697" w:rsidP="005B0920">
      <w:r>
        <w:t xml:space="preserve">As this is a 3-credit class, there </w:t>
      </w:r>
      <w:r w:rsidR="005B0920">
        <w:t xml:space="preserve">will be </w:t>
      </w:r>
      <w:r>
        <w:t>no</w:t>
      </w:r>
      <w:r w:rsidR="005B0920">
        <w:t xml:space="preserve"> separate screening </w:t>
      </w:r>
      <w:r>
        <w:t>sessions, and class time will be dedicated to discussions</w:t>
      </w:r>
      <w:r w:rsidR="00AB1072">
        <w:t>, presentations,</w:t>
      </w:r>
      <w:r>
        <w:t xml:space="preserve"> and related activities. Students will be responsible for viewing the films </w:t>
      </w:r>
      <w:r>
        <w:rPr>
          <w:rFonts w:ascii="Calibri" w:hAnsi="Calibri" w:cs="Calibri"/>
          <w:color w:val="000000"/>
        </w:rPr>
        <w:t xml:space="preserve">outside the classroom, </w:t>
      </w:r>
      <w:r>
        <w:t xml:space="preserve">on their own, as part of their course assignments. The films will be available at the library. Students can also make use of various digital streaming media services, such as Netflix, Amazon Prime, and Hulu. </w:t>
      </w:r>
    </w:p>
    <w:p w14:paraId="6E0C49A2" w14:textId="77777777" w:rsidR="003F0697" w:rsidRDefault="003F0697" w:rsidP="005B0920"/>
    <w:p w14:paraId="6E0C49A3" w14:textId="77777777" w:rsidR="005B0920" w:rsidRPr="005B0920" w:rsidRDefault="005B0920" w:rsidP="005B0920"/>
    <w:p w14:paraId="6E0C49A4" w14:textId="77777777" w:rsidR="00FC195B" w:rsidRPr="00592603" w:rsidRDefault="009F5577" w:rsidP="007E165F">
      <w:pPr>
        <w:pStyle w:val="Heading1"/>
        <w:rPr>
          <w:i w:val="0"/>
        </w:rPr>
      </w:pPr>
      <w:r>
        <w:lastRenderedPageBreak/>
        <w:t>Textbook</w:t>
      </w:r>
      <w:r w:rsidR="005C35D6">
        <w:t>s</w:t>
      </w:r>
    </w:p>
    <w:p w14:paraId="6E0C49A5" w14:textId="77777777" w:rsidR="008404DA" w:rsidRDefault="008404DA" w:rsidP="005C35D6">
      <w:pPr>
        <w:pStyle w:val="ListParagraph"/>
        <w:numPr>
          <w:ilvl w:val="0"/>
          <w:numId w:val="2"/>
        </w:numPr>
        <w:rPr>
          <w:rFonts w:cstheme="minorHAnsi"/>
        </w:rPr>
      </w:pPr>
      <w:r w:rsidRPr="00E84330">
        <w:rPr>
          <w:rFonts w:cstheme="minorHAnsi"/>
        </w:rPr>
        <w:t xml:space="preserve">Gocsik, </w:t>
      </w:r>
      <w:r>
        <w:rPr>
          <w:rFonts w:cstheme="minorHAnsi"/>
        </w:rPr>
        <w:t xml:space="preserve">Karen, </w:t>
      </w:r>
      <w:r w:rsidRPr="00E84330">
        <w:rPr>
          <w:rFonts w:cstheme="minorHAnsi"/>
        </w:rPr>
        <w:t xml:space="preserve">Richard Barsam, &amp; Dave Monahan. </w:t>
      </w:r>
      <w:r w:rsidRPr="00E84330">
        <w:rPr>
          <w:rFonts w:cstheme="minorHAnsi"/>
          <w:i/>
        </w:rPr>
        <w:t>Writing about Movies</w:t>
      </w:r>
      <w:r w:rsidRPr="00E84330">
        <w:rPr>
          <w:rFonts w:cstheme="minorHAnsi"/>
        </w:rPr>
        <w:t>. New Yo</w:t>
      </w:r>
      <w:r>
        <w:rPr>
          <w:rFonts w:cstheme="minorHAnsi"/>
        </w:rPr>
        <w:t xml:space="preserve">rk: W.W. Norton &amp; Company, 2013. </w:t>
      </w:r>
    </w:p>
    <w:p w14:paraId="6E0C49A6" w14:textId="77777777" w:rsidR="005C35D6" w:rsidRPr="00E84330" w:rsidRDefault="005C35D6" w:rsidP="005C35D6">
      <w:pPr>
        <w:pStyle w:val="ListParagraph"/>
        <w:numPr>
          <w:ilvl w:val="0"/>
          <w:numId w:val="2"/>
        </w:numPr>
        <w:rPr>
          <w:rFonts w:cstheme="minorHAnsi"/>
        </w:rPr>
      </w:pPr>
      <w:r w:rsidRPr="00E84330">
        <w:rPr>
          <w:rFonts w:cstheme="minorHAnsi"/>
        </w:rPr>
        <w:t xml:space="preserve">Green, Ronald. </w:t>
      </w:r>
      <w:r w:rsidRPr="00E84330">
        <w:rPr>
          <w:rFonts w:cstheme="minorHAnsi"/>
          <w:i/>
          <w:iCs/>
        </w:rPr>
        <w:t>Buddhism Goes to the Movies: Introduction to Buddhist Thought and Practice</w:t>
      </w:r>
      <w:r w:rsidRPr="00E84330">
        <w:rPr>
          <w:rFonts w:cstheme="minorHAnsi"/>
        </w:rPr>
        <w:t xml:space="preserve">. New York: Routledge, 2013. </w:t>
      </w:r>
    </w:p>
    <w:p w14:paraId="6E0C49A7" w14:textId="70DBA286" w:rsidR="006D4A06" w:rsidRPr="00B60282" w:rsidRDefault="005C35D6" w:rsidP="00B60282">
      <w:pPr>
        <w:pStyle w:val="ListParagraph"/>
        <w:numPr>
          <w:ilvl w:val="0"/>
          <w:numId w:val="2"/>
        </w:numPr>
        <w:rPr>
          <w:rFonts w:cstheme="minorHAnsi"/>
        </w:rPr>
      </w:pPr>
      <w:r w:rsidRPr="00E84330">
        <w:rPr>
          <w:rFonts w:cstheme="minorHAnsi"/>
        </w:rPr>
        <w:t xml:space="preserve">Suh, Sharon A. </w:t>
      </w:r>
      <w:r w:rsidRPr="00E84330">
        <w:rPr>
          <w:rFonts w:cstheme="minorHAnsi"/>
          <w:i/>
        </w:rPr>
        <w:t>Silver Screen Buddha: Buddhism in Asian and Western Film</w:t>
      </w:r>
      <w:r w:rsidRPr="00E84330">
        <w:rPr>
          <w:rFonts w:cstheme="minorHAnsi"/>
        </w:rPr>
        <w:t>. Bloomsbury Publishing, 2015.</w:t>
      </w:r>
      <w:r w:rsidR="009D4DEA">
        <w:rPr>
          <w:rFonts w:cstheme="minorHAnsi"/>
        </w:rPr>
        <w:t xml:space="preserve"> </w:t>
      </w:r>
    </w:p>
    <w:p w14:paraId="6E0C49A8" w14:textId="77777777" w:rsidR="009F5577" w:rsidRDefault="009F5577" w:rsidP="009F5577">
      <w:pPr>
        <w:pStyle w:val="Heading1"/>
      </w:pPr>
      <w:r>
        <w:t xml:space="preserve">Other Readings </w:t>
      </w:r>
    </w:p>
    <w:p w14:paraId="6E0C49A9" w14:textId="77777777" w:rsidR="006D4A06" w:rsidRPr="008404DA" w:rsidRDefault="009F5577" w:rsidP="006D4A06">
      <w:pPr>
        <w:pStyle w:val="ListParagraph"/>
        <w:numPr>
          <w:ilvl w:val="0"/>
          <w:numId w:val="10"/>
        </w:numPr>
        <w:rPr>
          <w:rFonts w:cstheme="minorHAnsi"/>
        </w:rPr>
      </w:pPr>
      <w:r w:rsidRPr="008404DA">
        <w:rPr>
          <w:rFonts w:cstheme="minorHAnsi"/>
        </w:rPr>
        <w:t xml:space="preserve">Poceski, Mario. </w:t>
      </w:r>
      <w:r w:rsidR="00B60282" w:rsidRPr="008404DA">
        <w:rPr>
          <w:rFonts w:cstheme="minorHAnsi"/>
          <w:lang w:bidi="en-US"/>
        </w:rPr>
        <w:t xml:space="preserve">“Buddhism: The Beginnings.” Jacob Neusner, ed. </w:t>
      </w:r>
      <w:r w:rsidR="00B60282" w:rsidRPr="008404DA">
        <w:rPr>
          <w:rFonts w:cstheme="minorHAnsi"/>
          <w:i/>
          <w:lang w:bidi="en-US"/>
        </w:rPr>
        <w:t>Introduction to World Religions: Communities and Cultures</w:t>
      </w:r>
      <w:r w:rsidR="00B60282" w:rsidRPr="008404DA">
        <w:rPr>
          <w:rFonts w:cstheme="minorHAnsi"/>
          <w:lang w:bidi="en-US"/>
        </w:rPr>
        <w:t>. Nashville: Abingdon Press, 2010: 181–96.</w:t>
      </w:r>
    </w:p>
    <w:p w14:paraId="6E0C49AA" w14:textId="77777777" w:rsidR="006D4A06" w:rsidRPr="008404DA" w:rsidRDefault="006D4A06" w:rsidP="006D4A06">
      <w:pPr>
        <w:pStyle w:val="ListParagraph"/>
        <w:numPr>
          <w:ilvl w:val="0"/>
          <w:numId w:val="10"/>
        </w:numPr>
        <w:rPr>
          <w:rFonts w:cstheme="minorHAnsi"/>
        </w:rPr>
      </w:pPr>
      <w:r w:rsidRPr="008404DA">
        <w:rPr>
          <w:rFonts w:cstheme="minorHAnsi"/>
        </w:rPr>
        <w:t>Hladikova, K.</w:t>
      </w:r>
      <w:r w:rsidRPr="008404DA">
        <w:rPr>
          <w:rFonts w:cstheme="minorHAnsi"/>
          <w:i/>
        </w:rPr>
        <w:t xml:space="preserve"> “</w:t>
      </w:r>
      <w:r w:rsidRPr="008404DA">
        <w:rPr>
          <w:rFonts w:cstheme="minorHAnsi"/>
          <w:lang w:val="en"/>
        </w:rPr>
        <w:t>Shangri-la Deconstructed: Representations of Tibet in the PRC and Pema Tseden’s Films.”</w:t>
      </w:r>
      <w:r w:rsidRPr="008404DA">
        <w:rPr>
          <w:rFonts w:cstheme="minorHAnsi"/>
          <w:color w:val="333333"/>
          <w:sz w:val="18"/>
          <w:szCs w:val="18"/>
          <w:shd w:val="clear" w:color="auto" w:fill="FFFFFF"/>
        </w:rPr>
        <w:t xml:space="preserve"> </w:t>
      </w:r>
      <w:r w:rsidR="00AD0A37" w:rsidRPr="008404DA">
        <w:rPr>
          <w:rFonts w:cstheme="minorHAnsi"/>
          <w:i/>
        </w:rPr>
        <w:t>Archiv Orientalni</w:t>
      </w:r>
      <w:r w:rsidR="00AD0A37" w:rsidRPr="008404DA">
        <w:rPr>
          <w:rFonts w:cstheme="minorHAnsi"/>
        </w:rPr>
        <w:t xml:space="preserve"> 84/</w:t>
      </w:r>
      <w:r w:rsidRPr="008404DA">
        <w:rPr>
          <w:rFonts w:cstheme="minorHAnsi"/>
        </w:rPr>
        <w:t>2</w:t>
      </w:r>
      <w:r w:rsidR="00AD0A37" w:rsidRPr="008404DA">
        <w:rPr>
          <w:rFonts w:cstheme="minorHAnsi"/>
        </w:rPr>
        <w:t xml:space="preserve"> (2016): </w:t>
      </w:r>
      <w:r w:rsidR="00F05261">
        <w:rPr>
          <w:rFonts w:cstheme="minorHAnsi"/>
        </w:rPr>
        <w:t>349-80</w:t>
      </w:r>
      <w:r w:rsidR="00AD0A37" w:rsidRPr="008404DA">
        <w:rPr>
          <w:rFonts w:cstheme="minorHAnsi"/>
        </w:rPr>
        <w:t xml:space="preserve">. </w:t>
      </w:r>
    </w:p>
    <w:p w14:paraId="6E0C49AB" w14:textId="77777777" w:rsidR="006D4A06" w:rsidRPr="008404DA" w:rsidRDefault="006D4A06" w:rsidP="006D4A06">
      <w:pPr>
        <w:pStyle w:val="ListParagraph"/>
        <w:numPr>
          <w:ilvl w:val="0"/>
          <w:numId w:val="10"/>
        </w:numPr>
        <w:rPr>
          <w:rFonts w:cstheme="minorHAnsi"/>
        </w:rPr>
      </w:pPr>
      <w:bookmarkStart w:id="1" w:name="citation"/>
      <w:r w:rsidRPr="008404DA">
        <w:rPr>
          <w:rFonts w:cstheme="minorHAnsi"/>
        </w:rPr>
        <w:t>Lo, Kwai-Cheung. “Buddha Found and Lost in the Chinese Nation of ‘Diversity in Unity’: Pema Tseden’s Films as a Buddhist Mode of Reflexivity.</w:t>
      </w:r>
      <w:bookmarkEnd w:id="1"/>
      <w:r w:rsidRPr="008404DA">
        <w:rPr>
          <w:rFonts w:cstheme="minorHAnsi"/>
        </w:rPr>
        <w:t xml:space="preserve">” </w:t>
      </w:r>
      <w:r w:rsidRPr="008404DA">
        <w:rPr>
          <w:rFonts w:cstheme="minorHAnsi"/>
          <w:i/>
        </w:rPr>
        <w:t>Journal of Chinese Cinemas</w:t>
      </w:r>
      <w:r w:rsidR="00AD0A37" w:rsidRPr="008404DA">
        <w:rPr>
          <w:rFonts w:cstheme="minorHAnsi"/>
        </w:rPr>
        <w:t xml:space="preserve"> 10/</w:t>
      </w:r>
      <w:r w:rsidRPr="008404DA">
        <w:rPr>
          <w:rFonts w:cstheme="minorHAnsi"/>
        </w:rPr>
        <w:t>2 (2016): 150-165.</w:t>
      </w:r>
    </w:p>
    <w:p w14:paraId="6E0C49AC" w14:textId="77777777" w:rsidR="006D4A06" w:rsidRPr="008404DA" w:rsidRDefault="006D4A06" w:rsidP="006D4A06">
      <w:pPr>
        <w:pStyle w:val="ListParagraph"/>
        <w:numPr>
          <w:ilvl w:val="0"/>
          <w:numId w:val="10"/>
        </w:numPr>
        <w:rPr>
          <w:rFonts w:cstheme="minorHAnsi"/>
        </w:rPr>
      </w:pPr>
      <w:r w:rsidRPr="008404DA">
        <w:rPr>
          <w:rFonts w:cstheme="minorHAnsi"/>
        </w:rPr>
        <w:t xml:space="preserve">Greene, Naomi. </w:t>
      </w:r>
      <w:r w:rsidRPr="008404DA">
        <w:rPr>
          <w:rFonts w:cstheme="minorHAnsi"/>
          <w:i/>
        </w:rPr>
        <w:t>From Fu Manchu to Kung Fu Panda: Images of China in American Film</w:t>
      </w:r>
      <w:r w:rsidRPr="008404DA">
        <w:rPr>
          <w:rFonts w:cstheme="minorHAnsi"/>
        </w:rPr>
        <w:t>. Honolulu: U</w:t>
      </w:r>
      <w:r w:rsidR="00AD0A37" w:rsidRPr="008404DA">
        <w:rPr>
          <w:rFonts w:cstheme="minorHAnsi"/>
        </w:rPr>
        <w:t>niversity of Hawaii Press, 2014: 151-180.</w:t>
      </w:r>
    </w:p>
    <w:p w14:paraId="6E0C49AD" w14:textId="77777777" w:rsidR="006D4A06" w:rsidRPr="008404DA" w:rsidRDefault="006D4A06" w:rsidP="006D4A06">
      <w:pPr>
        <w:pStyle w:val="ListParagraph"/>
        <w:numPr>
          <w:ilvl w:val="0"/>
          <w:numId w:val="10"/>
        </w:numPr>
        <w:rPr>
          <w:rFonts w:cstheme="minorHAnsi"/>
        </w:rPr>
      </w:pPr>
      <w:r w:rsidRPr="008404DA">
        <w:rPr>
          <w:rFonts w:cstheme="minorHAnsi"/>
        </w:rPr>
        <w:t xml:space="preserve">Yang, Che-ming. “Buddhism as Orientalism on American Cultural Landscape: The Cinematic Orientalization of Tibetan (Tantric) Buddhism.” </w:t>
      </w:r>
      <w:r w:rsidRPr="008404DA">
        <w:rPr>
          <w:rFonts w:cstheme="minorHAnsi"/>
          <w:i/>
        </w:rPr>
        <w:t>Arts and Social Sciences Journal</w:t>
      </w:r>
      <w:r w:rsidR="00AD0A37" w:rsidRPr="008404DA">
        <w:rPr>
          <w:rFonts w:cstheme="minorHAnsi"/>
        </w:rPr>
        <w:t>, 01 (</w:t>
      </w:r>
      <w:r w:rsidRPr="008404DA">
        <w:rPr>
          <w:rFonts w:cstheme="minorHAnsi"/>
        </w:rPr>
        <w:t>2010</w:t>
      </w:r>
      <w:r w:rsidR="00F05261">
        <w:rPr>
          <w:rFonts w:cstheme="minorHAnsi"/>
        </w:rPr>
        <w:t>)</w:t>
      </w:r>
      <w:r w:rsidRPr="008404DA">
        <w:rPr>
          <w:rFonts w:cstheme="minorHAnsi"/>
        </w:rPr>
        <w:t>.</w:t>
      </w:r>
    </w:p>
    <w:p w14:paraId="6E0C49AE" w14:textId="77777777" w:rsidR="00595F2E" w:rsidRDefault="006D271B" w:rsidP="00595F2E">
      <w:pPr>
        <w:pStyle w:val="Heading1"/>
      </w:pPr>
      <w:r>
        <w:t xml:space="preserve">Required </w:t>
      </w:r>
      <w:r w:rsidR="00595F2E">
        <w:t xml:space="preserve">Films </w:t>
      </w:r>
    </w:p>
    <w:p w14:paraId="6E0C49AF" w14:textId="77777777" w:rsidR="00B104E3" w:rsidRPr="002E5277" w:rsidRDefault="00B104E3" w:rsidP="002E5277">
      <w:pPr>
        <w:pStyle w:val="ListParagraph"/>
        <w:numPr>
          <w:ilvl w:val="0"/>
          <w:numId w:val="17"/>
        </w:numPr>
        <w:rPr>
          <w:rFonts w:cstheme="minorHAnsi"/>
        </w:rPr>
      </w:pPr>
      <w:r w:rsidRPr="002E5277">
        <w:rPr>
          <w:rFonts w:cstheme="minorHAnsi"/>
          <w:i/>
        </w:rPr>
        <w:t>Departures (</w:t>
      </w:r>
      <w:r w:rsidRPr="002E5277">
        <w:rPr>
          <w:rFonts w:cstheme="minorHAnsi"/>
        </w:rPr>
        <w:t>Okuribito, Yojiro Takita, Japan, 2008)</w:t>
      </w:r>
      <w:r w:rsidRPr="002E5277">
        <w:rPr>
          <w:rFonts w:cstheme="minorHAnsi"/>
          <w:i/>
        </w:rPr>
        <w:t xml:space="preserve"> </w:t>
      </w:r>
    </w:p>
    <w:p w14:paraId="6E0C49B0" w14:textId="77777777" w:rsidR="005C35D6" w:rsidRPr="002E5277" w:rsidRDefault="005C35D6" w:rsidP="002E5277">
      <w:pPr>
        <w:pStyle w:val="ListParagraph"/>
        <w:numPr>
          <w:ilvl w:val="0"/>
          <w:numId w:val="17"/>
        </w:numPr>
        <w:rPr>
          <w:rFonts w:cstheme="minorHAnsi"/>
        </w:rPr>
      </w:pPr>
      <w:r w:rsidRPr="002E5277">
        <w:rPr>
          <w:rFonts w:cstheme="minorHAnsi"/>
          <w:i/>
        </w:rPr>
        <w:t>Enlightenment Guaranteed</w:t>
      </w:r>
      <w:r w:rsidR="001952D9" w:rsidRPr="002E5277">
        <w:rPr>
          <w:rFonts w:cstheme="minorHAnsi"/>
        </w:rPr>
        <w:t xml:space="preserve"> (Doris Dörrie, Germany,</w:t>
      </w:r>
      <w:r w:rsidRPr="002E5277">
        <w:rPr>
          <w:rFonts w:cstheme="minorHAnsi"/>
        </w:rPr>
        <w:t xml:space="preserve"> 2000</w:t>
      </w:r>
      <w:r w:rsidR="001952D9" w:rsidRPr="002E5277">
        <w:rPr>
          <w:rFonts w:cstheme="minorHAnsi"/>
        </w:rPr>
        <w:t xml:space="preserve">) </w:t>
      </w:r>
    </w:p>
    <w:p w14:paraId="6E0C49B1" w14:textId="77777777" w:rsidR="00B235D0" w:rsidRPr="002E5277" w:rsidRDefault="00B235D0" w:rsidP="002E5277">
      <w:pPr>
        <w:pStyle w:val="ListParagraph"/>
        <w:numPr>
          <w:ilvl w:val="0"/>
          <w:numId w:val="17"/>
        </w:numPr>
        <w:rPr>
          <w:rFonts w:cstheme="minorHAnsi"/>
        </w:rPr>
      </w:pPr>
      <w:r w:rsidRPr="002E5277">
        <w:rPr>
          <w:rFonts w:cstheme="minorHAnsi"/>
          <w:i/>
        </w:rPr>
        <w:t>I heart Huckabees</w:t>
      </w:r>
      <w:r w:rsidRPr="002E5277">
        <w:rPr>
          <w:rFonts w:cstheme="minorHAnsi"/>
        </w:rPr>
        <w:t xml:space="preserve"> (David O. Russell, USA, 2004)</w:t>
      </w:r>
    </w:p>
    <w:p w14:paraId="6E0C49B2" w14:textId="77777777" w:rsidR="00595F2E" w:rsidRPr="002E5277" w:rsidRDefault="00595F2E" w:rsidP="002E5277">
      <w:pPr>
        <w:pStyle w:val="ListParagraph"/>
        <w:numPr>
          <w:ilvl w:val="0"/>
          <w:numId w:val="17"/>
        </w:numPr>
        <w:rPr>
          <w:rFonts w:cstheme="minorHAnsi"/>
        </w:rPr>
      </w:pPr>
      <w:r w:rsidRPr="002E5277">
        <w:rPr>
          <w:rFonts w:cstheme="minorHAnsi"/>
          <w:bCs w:val="0"/>
          <w:i/>
          <w:iCs/>
        </w:rPr>
        <w:t>Kundun</w:t>
      </w:r>
      <w:r w:rsidRPr="002E5277">
        <w:rPr>
          <w:rFonts w:cstheme="minorHAnsi"/>
          <w:b/>
          <w:bCs w:val="0"/>
          <w:i/>
          <w:iCs/>
        </w:rPr>
        <w:t> </w:t>
      </w:r>
      <w:r w:rsidRPr="002E5277">
        <w:rPr>
          <w:rFonts w:cstheme="minorHAnsi"/>
        </w:rPr>
        <w:t>(Martin Scorsese</w:t>
      </w:r>
      <w:r w:rsidRPr="002E5277">
        <w:rPr>
          <w:rFonts w:cstheme="minorHAnsi"/>
          <w:i/>
        </w:rPr>
        <w:t xml:space="preserve">, </w:t>
      </w:r>
      <w:r w:rsidRPr="002E5277">
        <w:rPr>
          <w:rFonts w:cstheme="minorHAnsi"/>
        </w:rPr>
        <w:t>USA, 1997)</w:t>
      </w:r>
    </w:p>
    <w:p w14:paraId="6E0C49B4" w14:textId="77777777" w:rsidR="006D4A06" w:rsidRPr="002E5277" w:rsidRDefault="006D4A06" w:rsidP="002E5277">
      <w:pPr>
        <w:pStyle w:val="ListParagraph"/>
        <w:numPr>
          <w:ilvl w:val="0"/>
          <w:numId w:val="17"/>
        </w:numPr>
        <w:rPr>
          <w:rFonts w:cstheme="minorHAnsi"/>
        </w:rPr>
      </w:pPr>
      <w:r w:rsidRPr="002E5277">
        <w:rPr>
          <w:rFonts w:cstheme="minorHAnsi"/>
          <w:i/>
        </w:rPr>
        <w:t>Lost Horizon </w:t>
      </w:r>
      <w:r w:rsidRPr="002E5277">
        <w:rPr>
          <w:rFonts w:cstheme="minorHAnsi"/>
        </w:rPr>
        <w:t>(Frank Capra, U.S., 1937</w:t>
      </w:r>
      <w:r w:rsidR="005850C4" w:rsidRPr="002E5277">
        <w:rPr>
          <w:rFonts w:cstheme="minorHAnsi"/>
        </w:rPr>
        <w:t>; excerpt only</w:t>
      </w:r>
      <w:r w:rsidRPr="002E5277">
        <w:rPr>
          <w:rFonts w:cstheme="minorHAnsi"/>
        </w:rPr>
        <w:t>)</w:t>
      </w:r>
    </w:p>
    <w:p w14:paraId="6E0C49B5" w14:textId="77777777" w:rsidR="005C35D6" w:rsidRPr="002E5277" w:rsidRDefault="005C35D6" w:rsidP="002E5277">
      <w:pPr>
        <w:pStyle w:val="ListParagraph"/>
        <w:numPr>
          <w:ilvl w:val="0"/>
          <w:numId w:val="17"/>
        </w:numPr>
        <w:rPr>
          <w:rFonts w:cstheme="minorHAnsi"/>
        </w:rPr>
      </w:pPr>
      <w:r w:rsidRPr="002E5277">
        <w:rPr>
          <w:rFonts w:cstheme="minorHAnsi"/>
          <w:i/>
          <w:iCs/>
        </w:rPr>
        <w:t xml:space="preserve">The Buddha </w:t>
      </w:r>
      <w:r w:rsidRPr="002E5277">
        <w:rPr>
          <w:rFonts w:cstheme="minorHAnsi"/>
          <w:iCs/>
        </w:rPr>
        <w:t>(PBS, USA, 2010)</w:t>
      </w:r>
    </w:p>
    <w:p w14:paraId="6E0C49B6" w14:textId="77777777" w:rsidR="00DA1F43" w:rsidRPr="002E5277" w:rsidRDefault="00595F2E" w:rsidP="002E5277">
      <w:pPr>
        <w:pStyle w:val="ListParagraph"/>
        <w:numPr>
          <w:ilvl w:val="0"/>
          <w:numId w:val="17"/>
        </w:numPr>
        <w:pBdr>
          <w:bottom w:val="single" w:sz="6" w:space="0" w:color="AAAAAA"/>
        </w:pBdr>
        <w:rPr>
          <w:rFonts w:cstheme="minorHAnsi"/>
          <w:iCs/>
          <w:lang w:val="en"/>
        </w:rPr>
      </w:pPr>
      <w:r w:rsidRPr="002E5277">
        <w:rPr>
          <w:rFonts w:cstheme="minorHAnsi"/>
          <w:i/>
          <w:iCs/>
        </w:rPr>
        <w:t>The Cup</w:t>
      </w:r>
      <w:r w:rsidRPr="002E5277">
        <w:rPr>
          <w:rFonts w:cstheme="minorHAnsi"/>
          <w:i/>
        </w:rPr>
        <w:t> </w:t>
      </w:r>
      <w:r w:rsidRPr="002E5277">
        <w:rPr>
          <w:rFonts w:cstheme="minorHAnsi"/>
        </w:rPr>
        <w:t>(Khyentse Norbu, Bhutan, 1999)</w:t>
      </w:r>
    </w:p>
    <w:p w14:paraId="6E0C49B7" w14:textId="77777777" w:rsidR="00B235D0" w:rsidRPr="002E5277" w:rsidRDefault="00B235D0" w:rsidP="002E5277">
      <w:pPr>
        <w:pStyle w:val="ListParagraph"/>
        <w:numPr>
          <w:ilvl w:val="0"/>
          <w:numId w:val="17"/>
        </w:numPr>
        <w:pBdr>
          <w:bottom w:val="single" w:sz="6" w:space="0" w:color="AAAAAA"/>
        </w:pBdr>
        <w:rPr>
          <w:rFonts w:cstheme="minorHAnsi"/>
          <w:iCs/>
          <w:lang w:val="en"/>
        </w:rPr>
      </w:pPr>
      <w:r w:rsidRPr="002E5277">
        <w:rPr>
          <w:rFonts w:cstheme="minorHAnsi"/>
          <w:i/>
          <w:iCs/>
          <w:lang w:val="en"/>
        </w:rPr>
        <w:t>The Silent Holy Stones</w:t>
      </w:r>
      <w:r w:rsidRPr="002E5277">
        <w:rPr>
          <w:rFonts w:cstheme="minorHAnsi"/>
          <w:iCs/>
          <w:lang w:val="en"/>
        </w:rPr>
        <w:t xml:space="preserve"> (Pema Tseden, China, 2006)</w:t>
      </w:r>
    </w:p>
    <w:p w14:paraId="6E0C49B8" w14:textId="77777777" w:rsidR="00B104E3" w:rsidRPr="002E5277" w:rsidRDefault="00B104E3" w:rsidP="002E5277">
      <w:pPr>
        <w:pStyle w:val="ListParagraph"/>
        <w:numPr>
          <w:ilvl w:val="0"/>
          <w:numId w:val="17"/>
        </w:numPr>
        <w:pBdr>
          <w:bottom w:val="single" w:sz="6" w:space="0" w:color="AAAAAA"/>
        </w:pBdr>
        <w:rPr>
          <w:rFonts w:cstheme="minorHAnsi"/>
          <w:color w:val="000000"/>
          <w:lang w:val="en"/>
        </w:rPr>
      </w:pPr>
      <w:r w:rsidRPr="002E5277">
        <w:rPr>
          <w:rFonts w:cstheme="minorHAnsi"/>
          <w:i/>
          <w:iCs/>
          <w:color w:val="000000"/>
          <w:lang w:val="en"/>
        </w:rPr>
        <w:t>Windhorse</w:t>
      </w:r>
      <w:r w:rsidRPr="002E5277">
        <w:rPr>
          <w:rStyle w:val="apple-converted-space"/>
          <w:rFonts w:cstheme="minorHAnsi"/>
          <w:color w:val="000000"/>
          <w:lang w:val="en"/>
        </w:rPr>
        <w:t> </w:t>
      </w:r>
      <w:r w:rsidRPr="002E5277">
        <w:rPr>
          <w:rFonts w:cstheme="minorHAnsi"/>
          <w:color w:val="000000"/>
          <w:lang w:val="en"/>
        </w:rPr>
        <w:t>(Paul Wagner, USA, 1998)</w:t>
      </w:r>
    </w:p>
    <w:p w14:paraId="6E0C49B9" w14:textId="77777777" w:rsidR="00EA1517" w:rsidRPr="002E5277" w:rsidRDefault="00B235D0" w:rsidP="002E5277">
      <w:pPr>
        <w:pStyle w:val="ListParagraph"/>
        <w:numPr>
          <w:ilvl w:val="0"/>
          <w:numId w:val="17"/>
        </w:numPr>
        <w:pBdr>
          <w:bottom w:val="single" w:sz="6" w:space="0" w:color="AAAAAA"/>
        </w:pBdr>
        <w:rPr>
          <w:lang w:val="en"/>
        </w:rPr>
      </w:pPr>
      <w:r w:rsidRPr="002E5277">
        <w:rPr>
          <w:rFonts w:cstheme="minorHAnsi"/>
          <w:i/>
          <w:color w:val="000000"/>
        </w:rPr>
        <w:t xml:space="preserve">Xuanzang </w:t>
      </w:r>
      <w:r w:rsidRPr="002E5277">
        <w:rPr>
          <w:rFonts w:cstheme="minorHAnsi"/>
          <w:color w:val="000000"/>
        </w:rPr>
        <w:t>(Huo Jianqi, China, 2016)</w:t>
      </w:r>
    </w:p>
    <w:p w14:paraId="6E0C49BA" w14:textId="77777777" w:rsidR="00DE0DAD" w:rsidRPr="00DA1F43" w:rsidRDefault="00DE0DAD" w:rsidP="00EA1517">
      <w:pPr>
        <w:pStyle w:val="Heading1"/>
        <w:rPr>
          <w:lang w:val="en"/>
        </w:rPr>
      </w:pPr>
      <w:r>
        <w:t xml:space="preserve">Optional </w:t>
      </w:r>
      <w:r w:rsidR="006D271B">
        <w:t>Films</w:t>
      </w:r>
    </w:p>
    <w:p w14:paraId="355CBBFF" w14:textId="77777777" w:rsidR="00613FB6" w:rsidRDefault="00613FB6" w:rsidP="00613FB6">
      <w:pPr>
        <w:pStyle w:val="ListParagraph"/>
        <w:numPr>
          <w:ilvl w:val="0"/>
          <w:numId w:val="14"/>
        </w:numPr>
        <w:rPr>
          <w:rFonts w:cstheme="minorHAnsi"/>
        </w:rPr>
      </w:pPr>
      <w:r w:rsidRPr="00242D8E">
        <w:rPr>
          <w:rFonts w:cstheme="minorHAnsi"/>
          <w:bCs w:val="0"/>
          <w:i/>
          <w:iCs/>
        </w:rPr>
        <w:t>Little Buddha</w:t>
      </w:r>
      <w:r w:rsidRPr="00242D8E">
        <w:rPr>
          <w:rFonts w:cstheme="minorHAnsi"/>
          <w:i/>
        </w:rPr>
        <w:t> </w:t>
      </w:r>
      <w:r w:rsidRPr="00242D8E">
        <w:rPr>
          <w:rFonts w:cstheme="minorHAnsi"/>
        </w:rPr>
        <w:t>(Bernardo Bertolucci, U.K./France, 1993)</w:t>
      </w:r>
    </w:p>
    <w:p w14:paraId="6E0C49BB" w14:textId="77777777" w:rsidR="00DE0DAD" w:rsidRPr="00B169F6" w:rsidRDefault="00DE0DAD" w:rsidP="000B132B">
      <w:pPr>
        <w:pStyle w:val="ListParagraph"/>
        <w:numPr>
          <w:ilvl w:val="0"/>
          <w:numId w:val="14"/>
        </w:numPr>
        <w:pBdr>
          <w:bottom w:val="single" w:sz="6" w:space="0" w:color="AAAAAA"/>
        </w:pBdr>
        <w:rPr>
          <w:rFonts w:cstheme="minorHAnsi"/>
          <w:color w:val="000000"/>
          <w:lang w:val="en"/>
        </w:rPr>
      </w:pPr>
      <w:r w:rsidRPr="00B169F6">
        <w:rPr>
          <w:rFonts w:cstheme="minorHAnsi"/>
          <w:i/>
          <w:iCs/>
        </w:rPr>
        <w:t>Spring, Summer, Fall, Winter and Spring</w:t>
      </w:r>
      <w:r w:rsidRPr="00B169F6">
        <w:rPr>
          <w:rFonts w:cstheme="minorHAnsi"/>
          <w:i/>
        </w:rPr>
        <w:t> </w:t>
      </w:r>
      <w:r w:rsidRPr="00B169F6">
        <w:rPr>
          <w:rFonts w:cstheme="minorHAnsi"/>
        </w:rPr>
        <w:t>(Ki-duk Kim, Korea, 2003)</w:t>
      </w:r>
    </w:p>
    <w:p w14:paraId="6E0C49BC" w14:textId="77777777" w:rsidR="00DA1F43" w:rsidRPr="00B169F6" w:rsidRDefault="00DE0DAD" w:rsidP="001E6962">
      <w:pPr>
        <w:pStyle w:val="ListParagraph"/>
        <w:numPr>
          <w:ilvl w:val="0"/>
          <w:numId w:val="14"/>
        </w:numPr>
        <w:pBdr>
          <w:bottom w:val="single" w:sz="6" w:space="0" w:color="AAAAAA"/>
        </w:pBdr>
        <w:rPr>
          <w:rFonts w:cstheme="minorHAnsi"/>
        </w:rPr>
      </w:pPr>
      <w:r w:rsidRPr="00B169F6">
        <w:rPr>
          <w:rFonts w:cstheme="minorHAnsi"/>
          <w:i/>
          <w:iCs/>
        </w:rPr>
        <w:t xml:space="preserve">Zen Noir </w:t>
      </w:r>
      <w:r w:rsidRPr="00B169F6">
        <w:rPr>
          <w:rFonts w:cstheme="minorHAnsi"/>
          <w:iCs/>
        </w:rPr>
        <w:t>(</w:t>
      </w:r>
      <w:r w:rsidR="00DA1F43" w:rsidRPr="00B169F6">
        <w:rPr>
          <w:rFonts w:cstheme="minorHAnsi"/>
          <w:iCs/>
        </w:rPr>
        <w:t xml:space="preserve">Marc Rosenbush, USA, </w:t>
      </w:r>
      <w:r w:rsidRPr="00B169F6">
        <w:rPr>
          <w:rFonts w:cstheme="minorHAnsi"/>
          <w:iCs/>
        </w:rPr>
        <w:t>2004)</w:t>
      </w:r>
    </w:p>
    <w:p w14:paraId="6E0C49BD" w14:textId="77777777" w:rsidR="00DA1F43" w:rsidRPr="00B169F6" w:rsidRDefault="00DA1F43" w:rsidP="001E6962">
      <w:pPr>
        <w:pStyle w:val="ListParagraph"/>
        <w:numPr>
          <w:ilvl w:val="0"/>
          <w:numId w:val="14"/>
        </w:numPr>
        <w:pBdr>
          <w:bottom w:val="single" w:sz="6" w:space="0" w:color="AAAAAA"/>
        </w:pBdr>
        <w:rPr>
          <w:rFonts w:cstheme="minorHAnsi"/>
          <w:lang w:val="en"/>
        </w:rPr>
      </w:pPr>
      <w:r w:rsidRPr="00B169F6">
        <w:rPr>
          <w:rFonts w:cstheme="minorHAnsi"/>
          <w:bCs w:val="0"/>
          <w:i/>
        </w:rPr>
        <w:t>Monkey King</w:t>
      </w:r>
      <w:r w:rsidRPr="00B169F6">
        <w:rPr>
          <w:rFonts w:cstheme="minorHAnsi"/>
          <w:i/>
        </w:rPr>
        <w:t>: </w:t>
      </w:r>
      <w:r w:rsidRPr="00B169F6">
        <w:rPr>
          <w:rFonts w:cstheme="minorHAnsi"/>
          <w:bCs w:val="0"/>
          <w:i/>
        </w:rPr>
        <w:t>Hero Is Back</w:t>
      </w:r>
      <w:r w:rsidRPr="00B169F6">
        <w:rPr>
          <w:rFonts w:cstheme="minorHAnsi"/>
          <w:i/>
        </w:rPr>
        <w:t xml:space="preserve"> </w:t>
      </w:r>
      <w:r w:rsidRPr="00B169F6">
        <w:rPr>
          <w:rFonts w:cstheme="minorHAnsi"/>
        </w:rPr>
        <w:t>(Tian Xiaopeng, China, 2015, animation film)</w:t>
      </w:r>
    </w:p>
    <w:p w14:paraId="6E0C49C1" w14:textId="06F2581D" w:rsidR="00B169F6" w:rsidRPr="00F87055" w:rsidRDefault="00DA1F43" w:rsidP="00F87055">
      <w:pPr>
        <w:pStyle w:val="ListParagraph"/>
        <w:numPr>
          <w:ilvl w:val="0"/>
          <w:numId w:val="14"/>
        </w:numPr>
        <w:pBdr>
          <w:bottom w:val="single" w:sz="6" w:space="0" w:color="AAAAAA"/>
        </w:pBdr>
        <w:rPr>
          <w:rFonts w:cstheme="minorHAnsi"/>
          <w:lang w:val="en"/>
        </w:rPr>
      </w:pPr>
      <w:r w:rsidRPr="00B169F6">
        <w:rPr>
          <w:rFonts w:cstheme="minorHAnsi"/>
          <w:i/>
          <w:iCs/>
          <w:lang w:val="en"/>
        </w:rPr>
        <w:t>Soul Searching</w:t>
      </w:r>
      <w:r w:rsidRPr="00B169F6">
        <w:rPr>
          <w:rFonts w:cstheme="minorHAnsi"/>
          <w:iCs/>
          <w:lang w:val="en"/>
        </w:rPr>
        <w:t xml:space="preserve"> (Pema Tseden, China, 2009)</w:t>
      </w:r>
    </w:p>
    <w:p w14:paraId="1A2B0D14" w14:textId="77777777" w:rsidR="00F87055" w:rsidRPr="00F87055" w:rsidRDefault="00F87055" w:rsidP="00F87055">
      <w:pPr>
        <w:rPr>
          <w:lang w:val="en"/>
        </w:rPr>
      </w:pPr>
    </w:p>
    <w:p w14:paraId="1AEB0CD9" w14:textId="77777777" w:rsidR="002E5277" w:rsidRDefault="002E5277" w:rsidP="002E5277">
      <w:pPr>
        <w:spacing w:before="120"/>
        <w:jc w:val="center"/>
        <w:rPr>
          <w:bCs w:val="0"/>
        </w:rPr>
      </w:pPr>
      <w:r w:rsidRPr="00447C97">
        <w:rPr>
          <w:bCs w:val="0"/>
          <w:color w:val="C00000"/>
          <w:sz w:val="28"/>
        </w:rPr>
        <w:sym w:font="Wingdings" w:char="F05D"/>
      </w:r>
    </w:p>
    <w:p w14:paraId="3C036CD0" w14:textId="77777777" w:rsidR="002E5277" w:rsidRDefault="002E5277"/>
    <w:p w14:paraId="7E2CC41F" w14:textId="77777777" w:rsidR="002E5277" w:rsidRDefault="002E5277" w:rsidP="002E5277"/>
    <w:p w14:paraId="6E0C49C2" w14:textId="77777777" w:rsidR="00FC195B" w:rsidRDefault="007A22A6" w:rsidP="007E165F">
      <w:pPr>
        <w:pStyle w:val="Heading1"/>
        <w:spacing w:after="0"/>
        <w:ind w:left="0"/>
        <w:rPr>
          <w:rFonts w:ascii="Palatino Linotype" w:hAnsi="Palatino Linotype"/>
          <w:b w:val="0"/>
          <w:i w:val="0"/>
          <w:sz w:val="32"/>
          <w:vertAlign w:val="superscript"/>
        </w:rPr>
      </w:pPr>
      <w:r w:rsidRPr="00FE063F">
        <w:rPr>
          <w:rFonts w:ascii="Palatino Linotype" w:hAnsi="Palatino Linotype"/>
          <w:i w:val="0"/>
          <w:sz w:val="28"/>
          <w:szCs w:val="26"/>
        </w:rPr>
        <w:lastRenderedPageBreak/>
        <w:t>Lecture Topics and Course Schedule</w:t>
      </w:r>
      <w:r w:rsidRPr="00FE063F">
        <w:rPr>
          <w:rFonts w:ascii="Palatino Linotype" w:hAnsi="Palatino Linotype"/>
          <w:sz w:val="36"/>
        </w:rPr>
        <w:t xml:space="preserve"> </w:t>
      </w:r>
    </w:p>
    <w:p w14:paraId="6E0C49C3" w14:textId="77777777" w:rsidR="00FC195B" w:rsidRDefault="00FC195B" w:rsidP="007E165F"/>
    <w:p w14:paraId="6E0C49C4" w14:textId="34E03976" w:rsidR="00A148DC" w:rsidRDefault="00C513EA" w:rsidP="007E165F">
      <w:pPr>
        <w:rPr>
          <w:rFonts w:cstheme="minorHAnsi"/>
          <w:bCs w:val="0"/>
        </w:rPr>
      </w:pPr>
      <w:r w:rsidRPr="007A5BEB">
        <w:t>Jan</w:t>
      </w:r>
      <w:r w:rsidRPr="00C513EA">
        <w:rPr>
          <w:b/>
          <w:bCs w:val="0"/>
          <w:i/>
          <w:smallCaps/>
          <w:color w:val="632423" w:themeColor="accent2" w:themeShade="80"/>
        </w:rPr>
        <w:t xml:space="preserve"> </w:t>
      </w:r>
      <w:r w:rsidRPr="00C513EA">
        <w:rPr>
          <w:b/>
          <w:bCs w:val="0"/>
          <w:i/>
          <w:smallCaps/>
          <w:color w:val="632423" w:themeColor="accent2" w:themeShade="80"/>
        </w:rPr>
        <w:tab/>
      </w:r>
      <w:r w:rsidR="00B748CA" w:rsidRPr="007A5BEB">
        <w:t>W</w:t>
      </w:r>
      <w:r w:rsidR="007A22A6" w:rsidRPr="007A5BEB">
        <w:t xml:space="preserve"> 1</w:t>
      </w:r>
      <w:r w:rsidR="007A22A6">
        <w:rPr>
          <w:bCs w:val="0"/>
        </w:rPr>
        <w:tab/>
      </w:r>
      <w:r w:rsidR="007A22A6" w:rsidRPr="00B60282">
        <w:rPr>
          <w:rFonts w:cstheme="minorHAnsi"/>
          <w:bCs w:val="0"/>
        </w:rPr>
        <w:tab/>
      </w:r>
      <w:r w:rsidR="00A148DC" w:rsidRPr="004D5FA1">
        <w:rPr>
          <w:rFonts w:cstheme="minorHAnsi"/>
          <w:b/>
          <w:bCs w:val="0"/>
        </w:rPr>
        <w:t>Introduction</w:t>
      </w:r>
      <w:r w:rsidR="006B4050" w:rsidRPr="00B60282">
        <w:rPr>
          <w:rFonts w:cstheme="minorHAnsi"/>
          <w:bCs w:val="0"/>
        </w:rPr>
        <w:t xml:space="preserve"> </w:t>
      </w:r>
    </w:p>
    <w:p w14:paraId="6E0C49C5" w14:textId="77777777" w:rsidR="008404DA" w:rsidRPr="00B60282" w:rsidRDefault="008404DA" w:rsidP="008404DA">
      <w:pPr>
        <w:ind w:left="1440"/>
        <w:rPr>
          <w:rFonts w:cstheme="minorHAnsi"/>
          <w:bCs w:val="0"/>
        </w:rPr>
      </w:pPr>
      <w:r w:rsidRPr="00B60282">
        <w:rPr>
          <w:rFonts w:cstheme="minorHAnsi"/>
        </w:rPr>
        <w:t>reading: Suh 1-28</w:t>
      </w:r>
      <w:r w:rsidR="00B65A35">
        <w:rPr>
          <w:rFonts w:cstheme="minorHAnsi"/>
        </w:rPr>
        <w:t>; Green xiii-xvii</w:t>
      </w:r>
    </w:p>
    <w:p w14:paraId="6E0C49C6" w14:textId="77777777" w:rsidR="00FC195B" w:rsidRPr="00B60282" w:rsidRDefault="0058716C" w:rsidP="007E165F">
      <w:pPr>
        <w:rPr>
          <w:rFonts w:cstheme="minorHAnsi"/>
        </w:rPr>
      </w:pPr>
      <w:r w:rsidRPr="00B60282">
        <w:rPr>
          <w:rFonts w:cstheme="minorHAnsi"/>
          <w:bCs w:val="0"/>
          <w:i/>
          <w:color w:val="16365C"/>
        </w:rPr>
        <w:tab/>
      </w:r>
      <w:r w:rsidRPr="00B60282">
        <w:rPr>
          <w:rFonts w:cstheme="minorHAnsi"/>
          <w:bCs w:val="0"/>
          <w:i/>
          <w:color w:val="16365C"/>
        </w:rPr>
        <w:tab/>
      </w:r>
      <w:r w:rsidR="00B748CA" w:rsidRPr="00B60282">
        <w:rPr>
          <w:rFonts w:cstheme="minorHAnsi"/>
        </w:rPr>
        <w:t>W</w:t>
      </w:r>
      <w:r w:rsidR="007A22A6" w:rsidRPr="00B60282">
        <w:rPr>
          <w:rFonts w:cstheme="minorHAnsi"/>
        </w:rPr>
        <w:t xml:space="preserve"> 2</w:t>
      </w:r>
      <w:r w:rsidR="007A22A6" w:rsidRPr="00B60282">
        <w:rPr>
          <w:rFonts w:cstheme="minorHAnsi"/>
          <w:bCs w:val="0"/>
          <w:i/>
          <w:color w:val="16365C"/>
          <w:vertAlign w:val="superscript"/>
        </w:rPr>
        <w:tab/>
      </w:r>
      <w:r w:rsidR="007A22A6" w:rsidRPr="00B60282">
        <w:rPr>
          <w:rFonts w:cstheme="minorHAnsi"/>
          <w:bCs w:val="0"/>
        </w:rPr>
        <w:tab/>
      </w:r>
      <w:r w:rsidR="00AC3B7F" w:rsidRPr="00B60282">
        <w:rPr>
          <w:rFonts w:cstheme="minorHAnsi"/>
          <w:b/>
          <w:bCs w:val="0"/>
        </w:rPr>
        <w:t>Watching, Interpreting, and Writing about</w:t>
      </w:r>
      <w:r w:rsidR="006B4050" w:rsidRPr="00B60282">
        <w:rPr>
          <w:rFonts w:cstheme="minorHAnsi"/>
          <w:b/>
          <w:bCs w:val="0"/>
        </w:rPr>
        <w:t xml:space="preserve"> Film</w:t>
      </w:r>
      <w:r w:rsidR="00A148DC" w:rsidRPr="00B60282">
        <w:rPr>
          <w:rFonts w:cstheme="minorHAnsi"/>
        </w:rPr>
        <w:t xml:space="preserve"> </w:t>
      </w:r>
    </w:p>
    <w:p w14:paraId="6E0C49C7" w14:textId="5F6A2E56" w:rsidR="00AC3B7F" w:rsidRPr="00B60282" w:rsidRDefault="008404DA" w:rsidP="00AC3B7F">
      <w:pPr>
        <w:ind w:left="1440"/>
        <w:rPr>
          <w:rFonts w:cstheme="minorHAnsi"/>
          <w:bCs w:val="0"/>
        </w:rPr>
      </w:pPr>
      <w:r w:rsidRPr="00B60282">
        <w:rPr>
          <w:rFonts w:cstheme="minorHAnsi"/>
        </w:rPr>
        <w:t>reading:</w:t>
      </w:r>
      <w:r>
        <w:rPr>
          <w:rFonts w:cstheme="minorHAnsi"/>
        </w:rPr>
        <w:t xml:space="preserve"> </w:t>
      </w:r>
      <w:r w:rsidRPr="00E84330">
        <w:rPr>
          <w:rFonts w:cstheme="minorHAnsi"/>
        </w:rPr>
        <w:t>Gocsik</w:t>
      </w:r>
      <w:r w:rsidRPr="00B60282">
        <w:rPr>
          <w:rFonts w:cstheme="minorHAnsi"/>
        </w:rPr>
        <w:t xml:space="preserve"> </w:t>
      </w:r>
      <w:r>
        <w:rPr>
          <w:rFonts w:cstheme="minorHAnsi"/>
        </w:rPr>
        <w:t>3-102</w:t>
      </w:r>
    </w:p>
    <w:p w14:paraId="6E0C49C8" w14:textId="77777777" w:rsidR="00AC3B7F" w:rsidRPr="00B60282" w:rsidRDefault="0058716C" w:rsidP="007E165F">
      <w:pPr>
        <w:rPr>
          <w:rFonts w:cstheme="minorHAnsi"/>
          <w:b/>
          <w:bCs w:val="0"/>
        </w:rPr>
      </w:pPr>
      <w:r w:rsidRPr="00B60282">
        <w:rPr>
          <w:rFonts w:cstheme="minorHAnsi"/>
          <w:bCs w:val="0"/>
          <w:i/>
          <w:color w:val="16365C"/>
        </w:rPr>
        <w:tab/>
      </w:r>
      <w:r w:rsidRPr="00B60282">
        <w:rPr>
          <w:rFonts w:cstheme="minorHAnsi"/>
          <w:bCs w:val="0"/>
          <w:i/>
          <w:color w:val="16365C"/>
        </w:rPr>
        <w:tab/>
      </w:r>
      <w:r w:rsidR="00B748CA" w:rsidRPr="00B60282">
        <w:rPr>
          <w:rFonts w:cstheme="minorHAnsi"/>
        </w:rPr>
        <w:t>W</w:t>
      </w:r>
      <w:r w:rsidR="007A22A6" w:rsidRPr="00B60282">
        <w:rPr>
          <w:rFonts w:cstheme="minorHAnsi"/>
        </w:rPr>
        <w:t xml:space="preserve"> 3</w:t>
      </w:r>
      <w:r w:rsidR="007A22A6" w:rsidRPr="00B60282">
        <w:rPr>
          <w:rFonts w:cstheme="minorHAnsi"/>
          <w:bCs w:val="0"/>
          <w:i/>
          <w:color w:val="16365C"/>
        </w:rPr>
        <w:tab/>
      </w:r>
      <w:r w:rsidR="007A22A6" w:rsidRPr="00B60282">
        <w:rPr>
          <w:rFonts w:cstheme="minorHAnsi"/>
          <w:bCs w:val="0"/>
        </w:rPr>
        <w:tab/>
      </w:r>
      <w:r w:rsidR="00A148DC" w:rsidRPr="00B60282">
        <w:rPr>
          <w:rFonts w:cstheme="minorHAnsi"/>
          <w:b/>
          <w:bCs w:val="0"/>
        </w:rPr>
        <w:t xml:space="preserve">Buddhist </w:t>
      </w:r>
      <w:r w:rsidR="006B4050" w:rsidRPr="00B60282">
        <w:rPr>
          <w:rFonts w:cstheme="minorHAnsi"/>
          <w:b/>
          <w:bCs w:val="0"/>
        </w:rPr>
        <w:t xml:space="preserve">Teachings and </w:t>
      </w:r>
      <w:r w:rsidR="00A148DC" w:rsidRPr="00B60282">
        <w:rPr>
          <w:rFonts w:cstheme="minorHAnsi"/>
          <w:b/>
          <w:bCs w:val="0"/>
        </w:rPr>
        <w:t>Traditions</w:t>
      </w:r>
    </w:p>
    <w:p w14:paraId="6E0C49C9" w14:textId="77777777" w:rsidR="00FC195B" w:rsidRPr="00B60282" w:rsidRDefault="00AC3B7F" w:rsidP="007E165F">
      <w:pPr>
        <w:rPr>
          <w:rFonts w:cstheme="minorHAnsi"/>
        </w:rPr>
      </w:pPr>
      <w:r w:rsidRPr="00B60282">
        <w:rPr>
          <w:rFonts w:eastAsiaTheme="minorEastAsia" w:cstheme="minorHAnsi"/>
          <w:b/>
          <w:bCs w:val="0"/>
          <w:color w:val="4F6228" w:themeColor="accent3" w:themeShade="80"/>
        </w:rPr>
        <w:tab/>
      </w:r>
      <w:r w:rsidRPr="00B60282">
        <w:rPr>
          <w:rFonts w:eastAsiaTheme="minorEastAsia" w:cstheme="minorHAnsi"/>
          <w:b/>
          <w:bCs w:val="0"/>
          <w:color w:val="4F6228" w:themeColor="accent3" w:themeShade="80"/>
        </w:rPr>
        <w:tab/>
      </w:r>
      <w:r w:rsidRPr="00B60282">
        <w:rPr>
          <w:rFonts w:eastAsiaTheme="minorEastAsia" w:cstheme="minorHAnsi"/>
          <w:b/>
          <w:bCs w:val="0"/>
          <w:color w:val="4F6228" w:themeColor="accent3" w:themeShade="80"/>
        </w:rPr>
        <w:tab/>
      </w:r>
      <w:r w:rsidRPr="00B60282">
        <w:rPr>
          <w:rFonts w:eastAsiaTheme="minorEastAsia" w:cstheme="minorHAnsi"/>
          <w:b/>
          <w:bCs w:val="0"/>
          <w:color w:val="4F6228" w:themeColor="accent3" w:themeShade="80"/>
        </w:rPr>
        <w:tab/>
      </w:r>
      <w:r w:rsidRPr="00B60282">
        <w:rPr>
          <w:rFonts w:eastAsiaTheme="minorEastAsia" w:cstheme="minorHAnsi"/>
          <w:b/>
          <w:bCs w:val="0"/>
          <w:color w:val="4F6228" w:themeColor="accent3" w:themeShade="80"/>
        </w:rPr>
        <w:tab/>
      </w:r>
      <w:r w:rsidR="000B132B" w:rsidRPr="00B60282">
        <w:rPr>
          <w:rFonts w:cstheme="minorHAnsi"/>
        </w:rPr>
        <w:t>film</w:t>
      </w:r>
      <w:r w:rsidRPr="00B60282">
        <w:rPr>
          <w:rFonts w:cstheme="minorHAnsi"/>
        </w:rPr>
        <w:t xml:space="preserve">: </w:t>
      </w:r>
      <w:r w:rsidRPr="00B60282">
        <w:rPr>
          <w:rFonts w:cstheme="minorHAnsi"/>
          <w:bCs w:val="0"/>
          <w:i/>
        </w:rPr>
        <w:t>The Buddha</w:t>
      </w:r>
      <w:r w:rsidRPr="00B60282">
        <w:rPr>
          <w:rFonts w:cstheme="minorHAnsi"/>
        </w:rPr>
        <w:t xml:space="preserve">; reading: </w:t>
      </w:r>
      <w:r w:rsidR="006D4A06" w:rsidRPr="00B60282">
        <w:rPr>
          <w:rFonts w:cstheme="minorHAnsi"/>
        </w:rPr>
        <w:t xml:space="preserve">Green 13-30, Poceski </w:t>
      </w:r>
      <w:r w:rsidR="00B60282" w:rsidRPr="00B60282">
        <w:rPr>
          <w:rFonts w:cstheme="minorHAnsi"/>
        </w:rPr>
        <w:t>article</w:t>
      </w:r>
      <w:r w:rsidR="006D4A06" w:rsidRPr="00B60282">
        <w:rPr>
          <w:rFonts w:cstheme="minorHAnsi"/>
        </w:rPr>
        <w:t xml:space="preserve"> </w:t>
      </w:r>
    </w:p>
    <w:p w14:paraId="6E0C49CA" w14:textId="77777777" w:rsidR="00AD0A37" w:rsidRPr="00B60282" w:rsidRDefault="0058716C" w:rsidP="00AD0A37">
      <w:pPr>
        <w:rPr>
          <w:rFonts w:cstheme="minorHAnsi"/>
          <w:bCs w:val="0"/>
          <w:i/>
          <w:iCs/>
        </w:rPr>
      </w:pPr>
      <w:r w:rsidRPr="00B60282">
        <w:rPr>
          <w:rFonts w:cstheme="minorHAnsi"/>
          <w:bCs w:val="0"/>
          <w:i/>
          <w:color w:val="16365C"/>
        </w:rPr>
        <w:tab/>
      </w:r>
      <w:r w:rsidRPr="00B60282">
        <w:rPr>
          <w:rFonts w:cstheme="minorHAnsi"/>
          <w:bCs w:val="0"/>
          <w:i/>
          <w:color w:val="16365C"/>
        </w:rPr>
        <w:tab/>
      </w:r>
      <w:r w:rsidR="00B748CA" w:rsidRPr="00B60282">
        <w:rPr>
          <w:rFonts w:cstheme="minorHAnsi"/>
        </w:rPr>
        <w:t>W</w:t>
      </w:r>
      <w:r w:rsidR="007A22A6" w:rsidRPr="00B60282">
        <w:rPr>
          <w:rFonts w:cstheme="minorHAnsi"/>
        </w:rPr>
        <w:t xml:space="preserve"> 4</w:t>
      </w:r>
      <w:r w:rsidR="007A22A6" w:rsidRPr="00B60282">
        <w:rPr>
          <w:rFonts w:cstheme="minorHAnsi"/>
          <w:bCs w:val="0"/>
        </w:rPr>
        <w:tab/>
      </w:r>
      <w:r w:rsidR="007A22A6" w:rsidRPr="00B60282">
        <w:rPr>
          <w:rFonts w:cstheme="minorHAnsi"/>
          <w:bCs w:val="0"/>
        </w:rPr>
        <w:tab/>
      </w:r>
      <w:r w:rsidR="00AD0A37" w:rsidRPr="00B60282">
        <w:rPr>
          <w:rFonts w:cstheme="minorHAnsi"/>
          <w:b/>
          <w:bCs w:val="0"/>
        </w:rPr>
        <w:t>Global Flows and</w:t>
      </w:r>
      <w:r w:rsidR="00AD0A37" w:rsidRPr="00B60282">
        <w:rPr>
          <w:rFonts w:cstheme="minorHAnsi"/>
          <w:bCs w:val="0"/>
        </w:rPr>
        <w:t xml:space="preserve"> </w:t>
      </w:r>
      <w:r w:rsidR="00AD0A37" w:rsidRPr="00B60282">
        <w:rPr>
          <w:rFonts w:cstheme="minorHAnsi"/>
          <w:b/>
        </w:rPr>
        <w:t xml:space="preserve">Cross-cultural Interpretations </w:t>
      </w:r>
    </w:p>
    <w:p w14:paraId="6E0C49CB" w14:textId="51D457B6" w:rsidR="00FC195B" w:rsidRPr="00B60282" w:rsidRDefault="00613FB6" w:rsidP="00AC3B7F">
      <w:pPr>
        <w:ind w:left="1440"/>
        <w:rPr>
          <w:rFonts w:cstheme="minorHAnsi"/>
        </w:rPr>
      </w:pPr>
      <w:r>
        <w:rPr>
          <w:rFonts w:cstheme="minorHAnsi"/>
          <w:iCs/>
          <w:color w:val="333333"/>
          <w:shd w:val="clear" w:color="auto" w:fill="FFFFFF"/>
        </w:rPr>
        <w:t>f</w:t>
      </w:r>
      <w:r w:rsidRPr="00B60282">
        <w:rPr>
          <w:rFonts w:cstheme="minorHAnsi"/>
          <w:iCs/>
          <w:color w:val="333333"/>
          <w:shd w:val="clear" w:color="auto" w:fill="FFFFFF"/>
        </w:rPr>
        <w:t xml:space="preserve">ilm: </w:t>
      </w:r>
      <w:r w:rsidRPr="00B60282">
        <w:rPr>
          <w:rFonts w:cstheme="minorHAnsi"/>
          <w:i/>
          <w:iCs/>
          <w:color w:val="333333"/>
          <w:shd w:val="clear" w:color="auto" w:fill="FFFFFF"/>
        </w:rPr>
        <w:t>Lost Horizon</w:t>
      </w:r>
      <w:r w:rsidR="00AD0A37" w:rsidRPr="00B60282">
        <w:rPr>
          <w:rFonts w:cstheme="minorHAnsi"/>
        </w:rPr>
        <w:t>; reading: Suh 29-5</w:t>
      </w:r>
      <w:r>
        <w:rPr>
          <w:rFonts w:cstheme="minorHAnsi"/>
        </w:rPr>
        <w:t>7</w:t>
      </w:r>
      <w:r w:rsidR="00AD0A37" w:rsidRPr="00B60282">
        <w:rPr>
          <w:rFonts w:cstheme="minorHAnsi"/>
        </w:rPr>
        <w:t>, Green 1-12</w:t>
      </w:r>
    </w:p>
    <w:p w14:paraId="6E0C49CC" w14:textId="77777777" w:rsidR="00AD0A37" w:rsidRPr="00B60282" w:rsidRDefault="00C513EA" w:rsidP="00AD0A37">
      <w:pPr>
        <w:rPr>
          <w:rFonts w:cstheme="minorHAnsi"/>
          <w:bCs w:val="0"/>
        </w:rPr>
      </w:pPr>
      <w:r w:rsidRPr="00B60282">
        <w:rPr>
          <w:rFonts w:cstheme="minorHAnsi"/>
        </w:rPr>
        <w:t>Feb</w:t>
      </w:r>
      <w:r w:rsidRPr="00B60282">
        <w:rPr>
          <w:rFonts w:cstheme="minorHAnsi"/>
          <w:b/>
          <w:bCs w:val="0"/>
          <w:i/>
          <w:smallCaps/>
          <w:color w:val="632423" w:themeColor="accent2" w:themeShade="80"/>
        </w:rPr>
        <w:t xml:space="preserve"> </w:t>
      </w:r>
      <w:r w:rsidRPr="00B60282">
        <w:rPr>
          <w:rFonts w:cstheme="minorHAnsi"/>
          <w:b/>
          <w:bCs w:val="0"/>
          <w:i/>
          <w:smallCaps/>
          <w:color w:val="632423" w:themeColor="accent2" w:themeShade="80"/>
        </w:rPr>
        <w:tab/>
      </w:r>
      <w:r w:rsidR="00B748CA" w:rsidRPr="00B60282">
        <w:rPr>
          <w:rFonts w:cstheme="minorHAnsi"/>
        </w:rPr>
        <w:t>W</w:t>
      </w:r>
      <w:r w:rsidR="007A22A6" w:rsidRPr="00B60282">
        <w:rPr>
          <w:rFonts w:cstheme="minorHAnsi"/>
        </w:rPr>
        <w:t xml:space="preserve"> 5</w:t>
      </w:r>
      <w:r w:rsidR="007A22A6" w:rsidRPr="00B60282">
        <w:rPr>
          <w:rFonts w:cstheme="minorHAnsi"/>
          <w:bCs w:val="0"/>
          <w:i/>
          <w:color w:val="16365C"/>
          <w:vertAlign w:val="superscript"/>
        </w:rPr>
        <w:tab/>
      </w:r>
      <w:r w:rsidR="007A22A6" w:rsidRPr="00B60282">
        <w:rPr>
          <w:rFonts w:cstheme="minorHAnsi"/>
          <w:bCs w:val="0"/>
          <w:i/>
          <w:color w:val="16365C"/>
          <w:vertAlign w:val="superscript"/>
        </w:rPr>
        <w:tab/>
      </w:r>
      <w:r w:rsidR="00AD0A37" w:rsidRPr="00B60282">
        <w:rPr>
          <w:rFonts w:cstheme="minorHAnsi"/>
          <w:b/>
          <w:bCs w:val="0"/>
        </w:rPr>
        <w:t>Quest for self-understanding</w:t>
      </w:r>
      <w:r w:rsidR="00AD0A37" w:rsidRPr="00B60282">
        <w:rPr>
          <w:rFonts w:cstheme="minorHAnsi"/>
          <w:bCs w:val="0"/>
        </w:rPr>
        <w:t xml:space="preserve"> </w:t>
      </w:r>
    </w:p>
    <w:p w14:paraId="6E0C49CD" w14:textId="5FDDE4E3" w:rsidR="00BC4F10" w:rsidRPr="00B60282" w:rsidRDefault="00AD0A37" w:rsidP="00AD0A37">
      <w:pPr>
        <w:ind w:left="1440"/>
        <w:rPr>
          <w:rFonts w:cstheme="minorHAnsi"/>
          <w:b/>
        </w:rPr>
      </w:pPr>
      <w:r w:rsidRPr="00B60282">
        <w:rPr>
          <w:rFonts w:cstheme="minorHAnsi"/>
        </w:rPr>
        <w:t xml:space="preserve">film: </w:t>
      </w:r>
      <w:r w:rsidRPr="00B60282">
        <w:rPr>
          <w:rFonts w:cstheme="minorHAnsi"/>
          <w:i/>
        </w:rPr>
        <w:t>Enlightenment Guaranteed</w:t>
      </w:r>
      <w:r w:rsidRPr="00B60282">
        <w:rPr>
          <w:rFonts w:cstheme="minorHAnsi"/>
        </w:rPr>
        <w:t xml:space="preserve">; reading: </w:t>
      </w:r>
      <w:r w:rsidR="00447C97" w:rsidRPr="00B60282">
        <w:rPr>
          <w:rFonts w:cstheme="minorHAnsi"/>
        </w:rPr>
        <w:t>Green</w:t>
      </w:r>
      <w:r w:rsidR="00447C97">
        <w:rPr>
          <w:rFonts w:cstheme="minorHAnsi"/>
        </w:rPr>
        <w:t xml:space="preserve"> 13-42 </w:t>
      </w:r>
    </w:p>
    <w:p w14:paraId="6E0C49CE" w14:textId="77777777" w:rsidR="00BC4F10" w:rsidRPr="00B60282" w:rsidRDefault="0058716C" w:rsidP="00F561A6">
      <w:pPr>
        <w:spacing w:line="264" w:lineRule="auto"/>
        <w:rPr>
          <w:rFonts w:cstheme="minorHAnsi"/>
          <w:b/>
        </w:rPr>
      </w:pPr>
      <w:r w:rsidRPr="00B60282">
        <w:rPr>
          <w:rFonts w:cstheme="minorHAnsi"/>
          <w:bCs w:val="0"/>
          <w:i/>
          <w:color w:val="16365C"/>
        </w:rPr>
        <w:tab/>
      </w:r>
      <w:r w:rsidRPr="00B60282">
        <w:rPr>
          <w:rFonts w:cstheme="minorHAnsi"/>
          <w:bCs w:val="0"/>
          <w:i/>
          <w:color w:val="16365C"/>
        </w:rPr>
        <w:tab/>
      </w:r>
      <w:r w:rsidR="00B748CA" w:rsidRPr="00B60282">
        <w:rPr>
          <w:rFonts w:cstheme="minorHAnsi"/>
        </w:rPr>
        <w:t>W</w:t>
      </w:r>
      <w:r w:rsidR="007A22A6" w:rsidRPr="00B60282">
        <w:rPr>
          <w:rFonts w:cstheme="minorHAnsi"/>
        </w:rPr>
        <w:t xml:space="preserve"> 6</w:t>
      </w:r>
      <w:r w:rsidR="007A22A6" w:rsidRPr="00B60282">
        <w:rPr>
          <w:rFonts w:cstheme="minorHAnsi"/>
          <w:bCs w:val="0"/>
          <w:i/>
          <w:color w:val="16365C"/>
        </w:rPr>
        <w:t xml:space="preserve"> </w:t>
      </w:r>
      <w:r w:rsidRPr="00B60282">
        <w:rPr>
          <w:rFonts w:cstheme="minorHAnsi"/>
          <w:bCs w:val="0"/>
          <w:i/>
          <w:color w:val="16365C"/>
          <w:vertAlign w:val="superscript"/>
        </w:rPr>
        <w:tab/>
      </w:r>
      <w:r w:rsidRPr="00B60282">
        <w:rPr>
          <w:rFonts w:cstheme="minorHAnsi"/>
          <w:bCs w:val="0"/>
          <w:i/>
          <w:color w:val="16365C"/>
          <w:vertAlign w:val="superscript"/>
        </w:rPr>
        <w:tab/>
      </w:r>
      <w:r w:rsidR="009474E7" w:rsidRPr="00B60282">
        <w:rPr>
          <w:rFonts w:cstheme="minorHAnsi"/>
          <w:b/>
        </w:rPr>
        <w:t>Muffled</w:t>
      </w:r>
      <w:r w:rsidR="009474E7" w:rsidRPr="00B60282">
        <w:rPr>
          <w:rFonts w:cstheme="minorHAnsi"/>
          <w:bCs w:val="0"/>
          <w:i/>
          <w:color w:val="16365C"/>
          <w:vertAlign w:val="superscript"/>
        </w:rPr>
        <w:t xml:space="preserve"> </w:t>
      </w:r>
      <w:r w:rsidR="009474E7" w:rsidRPr="00B60282">
        <w:rPr>
          <w:rFonts w:cstheme="minorHAnsi"/>
          <w:b/>
        </w:rPr>
        <w:t xml:space="preserve">Tibetan voices from the Hinterlands </w:t>
      </w:r>
    </w:p>
    <w:p w14:paraId="6E0C49CF" w14:textId="77777777" w:rsidR="00BC4F10" w:rsidRPr="00B60282" w:rsidRDefault="000B132B" w:rsidP="00BC4F10">
      <w:pPr>
        <w:ind w:left="1440"/>
        <w:rPr>
          <w:rFonts w:cstheme="minorHAnsi"/>
          <w:b/>
        </w:rPr>
      </w:pPr>
      <w:r w:rsidRPr="00B60282">
        <w:rPr>
          <w:rFonts w:cstheme="minorHAnsi"/>
        </w:rPr>
        <w:t>film</w:t>
      </w:r>
      <w:r w:rsidR="00BC4F10" w:rsidRPr="00B60282">
        <w:rPr>
          <w:rFonts w:cstheme="minorHAnsi"/>
        </w:rPr>
        <w:t xml:space="preserve">: </w:t>
      </w:r>
      <w:r w:rsidR="009474E7" w:rsidRPr="00B60282">
        <w:rPr>
          <w:rFonts w:cstheme="minorHAnsi"/>
          <w:i/>
          <w:iCs/>
          <w:lang w:val="en"/>
        </w:rPr>
        <w:t>The Silent Holy Stones</w:t>
      </w:r>
      <w:r w:rsidR="00BC4F10" w:rsidRPr="00B60282">
        <w:rPr>
          <w:rFonts w:cstheme="minorHAnsi"/>
        </w:rPr>
        <w:t xml:space="preserve">; reading: </w:t>
      </w:r>
      <w:r w:rsidR="00724633" w:rsidRPr="00B60282">
        <w:rPr>
          <w:rFonts w:cstheme="minorHAnsi"/>
        </w:rPr>
        <w:t xml:space="preserve">Hladikova article, Lo article </w:t>
      </w:r>
    </w:p>
    <w:p w14:paraId="6E0C49D0" w14:textId="77777777" w:rsidR="0058716C" w:rsidRPr="00B60282" w:rsidRDefault="0058716C" w:rsidP="007E165F">
      <w:pPr>
        <w:rPr>
          <w:rFonts w:cstheme="minorHAnsi"/>
        </w:rPr>
      </w:pPr>
      <w:r w:rsidRPr="00B60282">
        <w:rPr>
          <w:rFonts w:cstheme="minorHAnsi"/>
          <w:bCs w:val="0"/>
          <w:i/>
          <w:color w:val="16365C"/>
        </w:rPr>
        <w:tab/>
      </w:r>
      <w:r w:rsidRPr="00B60282">
        <w:rPr>
          <w:rFonts w:cstheme="minorHAnsi"/>
          <w:bCs w:val="0"/>
          <w:i/>
          <w:color w:val="16365C"/>
        </w:rPr>
        <w:tab/>
      </w:r>
      <w:r w:rsidR="00B748CA" w:rsidRPr="00B60282">
        <w:rPr>
          <w:rFonts w:cstheme="minorHAnsi"/>
        </w:rPr>
        <w:t>W</w:t>
      </w:r>
      <w:r w:rsidR="007A22A6" w:rsidRPr="00B60282">
        <w:rPr>
          <w:rFonts w:cstheme="minorHAnsi"/>
        </w:rPr>
        <w:t xml:space="preserve"> 7</w:t>
      </w:r>
      <w:r w:rsidR="007A22A6" w:rsidRPr="00B60282">
        <w:rPr>
          <w:rFonts w:cstheme="minorHAnsi"/>
          <w:bCs w:val="0"/>
          <w:i/>
          <w:color w:val="16365C"/>
        </w:rPr>
        <w:t xml:space="preserve"> </w:t>
      </w:r>
      <w:r w:rsidRPr="00B60282">
        <w:rPr>
          <w:rFonts w:cstheme="minorHAnsi"/>
          <w:bCs w:val="0"/>
          <w:i/>
          <w:color w:val="16365C"/>
        </w:rPr>
        <w:tab/>
      </w:r>
      <w:r w:rsidRPr="00B60282">
        <w:rPr>
          <w:rFonts w:cstheme="minorHAnsi"/>
          <w:bCs w:val="0"/>
          <w:i/>
          <w:color w:val="16365C"/>
        </w:rPr>
        <w:tab/>
      </w:r>
      <w:r w:rsidR="009474E7" w:rsidRPr="00B60282">
        <w:rPr>
          <w:rFonts w:cstheme="minorHAnsi"/>
          <w:b/>
        </w:rPr>
        <w:t xml:space="preserve">Death and the Mystery of Life </w:t>
      </w:r>
      <w:r w:rsidR="00A148DC" w:rsidRPr="00B60282">
        <w:rPr>
          <w:rFonts w:cstheme="minorHAnsi"/>
        </w:rPr>
        <w:t xml:space="preserve"> </w:t>
      </w:r>
    </w:p>
    <w:p w14:paraId="6E0C49D1" w14:textId="77777777" w:rsidR="00BC4F10" w:rsidRPr="00B60282" w:rsidRDefault="000B132B" w:rsidP="00BC4F10">
      <w:pPr>
        <w:ind w:left="1440"/>
        <w:rPr>
          <w:rFonts w:cstheme="minorHAnsi"/>
          <w:b/>
        </w:rPr>
      </w:pPr>
      <w:r w:rsidRPr="00B60282">
        <w:rPr>
          <w:rFonts w:cstheme="minorHAnsi"/>
        </w:rPr>
        <w:t>film</w:t>
      </w:r>
      <w:r w:rsidR="00BC4F10" w:rsidRPr="00B60282">
        <w:rPr>
          <w:rFonts w:cstheme="minorHAnsi"/>
        </w:rPr>
        <w:t xml:space="preserve">: </w:t>
      </w:r>
      <w:r w:rsidR="009474E7" w:rsidRPr="00B60282">
        <w:rPr>
          <w:rFonts w:cstheme="minorHAnsi"/>
          <w:i/>
        </w:rPr>
        <w:t>Departures</w:t>
      </w:r>
      <w:r w:rsidR="00BC4F10" w:rsidRPr="00B60282">
        <w:rPr>
          <w:rFonts w:cstheme="minorHAnsi"/>
        </w:rPr>
        <w:t xml:space="preserve">; reading: </w:t>
      </w:r>
      <w:r w:rsidR="00DE0DAD" w:rsidRPr="00B60282">
        <w:rPr>
          <w:rFonts w:cstheme="minorHAnsi"/>
        </w:rPr>
        <w:t>Suh 119-136</w:t>
      </w:r>
      <w:r w:rsidR="00CD47A0" w:rsidRPr="00B60282">
        <w:rPr>
          <w:rFonts w:cstheme="minorHAnsi"/>
        </w:rPr>
        <w:t xml:space="preserve">, Green </w:t>
      </w:r>
      <w:r w:rsidR="006D4A06" w:rsidRPr="00B60282">
        <w:rPr>
          <w:rFonts w:cstheme="minorHAnsi"/>
        </w:rPr>
        <w:t>94-105</w:t>
      </w:r>
    </w:p>
    <w:p w14:paraId="6E0C49D2" w14:textId="77777777" w:rsidR="00A148DC" w:rsidRPr="00B60282" w:rsidRDefault="0058716C" w:rsidP="007E165F">
      <w:pPr>
        <w:rPr>
          <w:rFonts w:cstheme="minorHAnsi"/>
          <w:bCs w:val="0"/>
          <w:color w:val="16365C"/>
        </w:rPr>
      </w:pPr>
      <w:r w:rsidRPr="00B60282">
        <w:rPr>
          <w:rFonts w:cstheme="minorHAnsi"/>
          <w:bCs w:val="0"/>
        </w:rPr>
        <w:tab/>
      </w:r>
      <w:r w:rsidRPr="00B60282">
        <w:rPr>
          <w:rFonts w:cstheme="minorHAnsi"/>
          <w:bCs w:val="0"/>
        </w:rPr>
        <w:tab/>
      </w:r>
      <w:r w:rsidR="00B748CA" w:rsidRPr="00B60282">
        <w:rPr>
          <w:rFonts w:cstheme="minorHAnsi"/>
        </w:rPr>
        <w:t>W</w:t>
      </w:r>
      <w:r w:rsidR="007A22A6" w:rsidRPr="00B60282">
        <w:rPr>
          <w:rFonts w:cstheme="minorHAnsi"/>
        </w:rPr>
        <w:t xml:space="preserve"> 8</w:t>
      </w:r>
      <w:r w:rsidR="007A22A6" w:rsidRPr="00B60282">
        <w:rPr>
          <w:rFonts w:cstheme="minorHAnsi"/>
          <w:bCs w:val="0"/>
          <w:i/>
          <w:color w:val="16365C"/>
        </w:rPr>
        <w:t xml:space="preserve"> </w:t>
      </w:r>
      <w:r w:rsidRPr="00B60282">
        <w:rPr>
          <w:rFonts w:cstheme="minorHAnsi"/>
          <w:bCs w:val="0"/>
          <w:i/>
          <w:color w:val="16365C"/>
        </w:rPr>
        <w:tab/>
      </w:r>
      <w:r w:rsidRPr="00B60282">
        <w:rPr>
          <w:rFonts w:cstheme="minorHAnsi"/>
          <w:bCs w:val="0"/>
          <w:i/>
          <w:color w:val="16365C"/>
        </w:rPr>
        <w:tab/>
      </w:r>
      <w:r w:rsidR="00BC4F10" w:rsidRPr="00B60282">
        <w:rPr>
          <w:rFonts w:cstheme="minorHAnsi"/>
          <w:b/>
        </w:rPr>
        <w:t>Discussion</w:t>
      </w:r>
      <w:r w:rsidR="00BC4F10" w:rsidRPr="00B60282">
        <w:rPr>
          <w:rFonts w:cstheme="minorHAnsi"/>
          <w:bCs w:val="0"/>
          <w:i/>
          <w:color w:val="16365C"/>
          <w:vertAlign w:val="superscript"/>
        </w:rPr>
        <w:t xml:space="preserve"> </w:t>
      </w:r>
      <w:r w:rsidR="00BC4F10" w:rsidRPr="00B60282">
        <w:rPr>
          <w:rFonts w:cstheme="minorHAnsi"/>
        </w:rPr>
        <w:t>and</w:t>
      </w:r>
      <w:r w:rsidR="00BC4F10" w:rsidRPr="00B60282">
        <w:rPr>
          <w:rFonts w:cstheme="minorHAnsi"/>
          <w:b/>
          <w:color w:val="632423" w:themeColor="accent2" w:themeShade="80"/>
        </w:rPr>
        <w:t xml:space="preserve"> Exam 1</w:t>
      </w:r>
    </w:p>
    <w:p w14:paraId="6E0C49D3" w14:textId="77777777" w:rsidR="00FC195B" w:rsidRPr="00B60282" w:rsidRDefault="0058716C" w:rsidP="007E165F">
      <w:pPr>
        <w:rPr>
          <w:rFonts w:eastAsiaTheme="minorEastAsia" w:cstheme="minorHAnsi"/>
          <w:b/>
          <w:bCs w:val="0"/>
          <w:color w:val="4F6228" w:themeColor="accent3" w:themeShade="80"/>
        </w:rPr>
      </w:pPr>
      <w:r w:rsidRPr="00B60282">
        <w:rPr>
          <w:rFonts w:cstheme="minorHAnsi"/>
        </w:rPr>
        <w:t>Mar</w:t>
      </w:r>
      <w:r w:rsidRPr="00B60282">
        <w:rPr>
          <w:rFonts w:cstheme="minorHAnsi"/>
          <w:b/>
          <w:bCs w:val="0"/>
          <w:i/>
          <w:smallCaps/>
          <w:color w:val="632423" w:themeColor="accent2" w:themeShade="80"/>
        </w:rPr>
        <w:t xml:space="preserve"> </w:t>
      </w:r>
      <w:r w:rsidRPr="00B60282">
        <w:rPr>
          <w:rFonts w:cstheme="minorHAnsi"/>
          <w:b/>
          <w:bCs w:val="0"/>
          <w:i/>
          <w:smallCaps/>
          <w:color w:val="632423" w:themeColor="accent2" w:themeShade="80"/>
        </w:rPr>
        <w:tab/>
      </w:r>
      <w:r w:rsidR="00B748CA" w:rsidRPr="00B60282">
        <w:rPr>
          <w:rFonts w:cstheme="minorHAnsi"/>
        </w:rPr>
        <w:t>W</w:t>
      </w:r>
      <w:r w:rsidR="007A22A6" w:rsidRPr="00B60282">
        <w:rPr>
          <w:rFonts w:cstheme="minorHAnsi"/>
        </w:rPr>
        <w:t xml:space="preserve"> 9</w:t>
      </w:r>
      <w:r w:rsidR="005C4D8A" w:rsidRPr="00B60282">
        <w:rPr>
          <w:rFonts w:cstheme="minorHAnsi"/>
        </w:rPr>
        <w:tab/>
      </w:r>
      <w:r w:rsidR="00B748CA" w:rsidRPr="00B60282">
        <w:rPr>
          <w:rFonts w:cstheme="minorHAnsi"/>
        </w:rPr>
        <w:tab/>
      </w:r>
      <w:r w:rsidR="007A22A6" w:rsidRPr="00B60282">
        <w:rPr>
          <w:rFonts w:eastAsiaTheme="minorEastAsia" w:cstheme="minorHAnsi"/>
          <w:b/>
          <w:bCs w:val="0"/>
          <w:color w:val="4F6228" w:themeColor="accent3" w:themeShade="80"/>
        </w:rPr>
        <w:t>Spring Break</w:t>
      </w:r>
    </w:p>
    <w:p w14:paraId="6E0C49D4" w14:textId="77777777" w:rsidR="00A148DC" w:rsidRPr="00B60282" w:rsidRDefault="0058716C" w:rsidP="00A148DC">
      <w:pPr>
        <w:rPr>
          <w:rFonts w:cstheme="minorHAnsi"/>
          <w:b/>
        </w:rPr>
      </w:pPr>
      <w:r w:rsidRPr="00B60282">
        <w:rPr>
          <w:rFonts w:cstheme="minorHAnsi"/>
          <w:bCs w:val="0"/>
          <w:i/>
          <w:color w:val="16365C"/>
        </w:rPr>
        <w:tab/>
      </w:r>
      <w:r w:rsidRPr="00B60282">
        <w:rPr>
          <w:rFonts w:cstheme="minorHAnsi"/>
          <w:bCs w:val="0"/>
          <w:i/>
          <w:color w:val="16365C"/>
        </w:rPr>
        <w:tab/>
      </w:r>
      <w:r w:rsidR="00B748CA" w:rsidRPr="00B60282">
        <w:rPr>
          <w:rFonts w:cstheme="minorHAnsi"/>
        </w:rPr>
        <w:t>W</w:t>
      </w:r>
      <w:r w:rsidR="007A22A6" w:rsidRPr="00B60282">
        <w:rPr>
          <w:rFonts w:cstheme="minorHAnsi"/>
        </w:rPr>
        <w:t xml:space="preserve"> 10</w:t>
      </w:r>
      <w:r w:rsidR="007A22A6" w:rsidRPr="00B60282">
        <w:rPr>
          <w:rFonts w:cstheme="minorHAnsi"/>
          <w:bCs w:val="0"/>
          <w:i/>
          <w:color w:val="16365C"/>
        </w:rPr>
        <w:t xml:space="preserve"> </w:t>
      </w:r>
      <w:r w:rsidR="007A22A6" w:rsidRPr="00B60282">
        <w:rPr>
          <w:rFonts w:cstheme="minorHAnsi"/>
        </w:rPr>
        <w:tab/>
      </w:r>
      <w:r w:rsidR="00B748CA" w:rsidRPr="00B60282">
        <w:rPr>
          <w:rFonts w:cstheme="minorHAnsi"/>
        </w:rPr>
        <w:tab/>
      </w:r>
      <w:r w:rsidR="009474E7" w:rsidRPr="00B60282">
        <w:rPr>
          <w:rFonts w:cstheme="minorHAnsi"/>
          <w:b/>
        </w:rPr>
        <w:t xml:space="preserve">Philosophical Reflections on the Nature of Reality </w:t>
      </w:r>
    </w:p>
    <w:p w14:paraId="6E0C49D5" w14:textId="77777777" w:rsidR="00BC4F10" w:rsidRPr="00B60282" w:rsidRDefault="000B132B" w:rsidP="00BC4F10">
      <w:pPr>
        <w:ind w:left="1440"/>
        <w:rPr>
          <w:rFonts w:cstheme="minorHAnsi"/>
          <w:b/>
        </w:rPr>
      </w:pPr>
      <w:r w:rsidRPr="00B60282">
        <w:rPr>
          <w:rFonts w:cstheme="minorHAnsi"/>
        </w:rPr>
        <w:t>film</w:t>
      </w:r>
      <w:r w:rsidR="00BC4F10" w:rsidRPr="00B60282">
        <w:rPr>
          <w:rFonts w:cstheme="minorHAnsi"/>
        </w:rPr>
        <w:t xml:space="preserve">: </w:t>
      </w:r>
      <w:r w:rsidR="009474E7" w:rsidRPr="00B60282">
        <w:rPr>
          <w:rFonts w:cstheme="minorHAnsi"/>
          <w:i/>
        </w:rPr>
        <w:t>I heart Huckabees</w:t>
      </w:r>
      <w:r w:rsidR="00BC4F10" w:rsidRPr="00B60282">
        <w:rPr>
          <w:rFonts w:cstheme="minorHAnsi"/>
        </w:rPr>
        <w:t xml:space="preserve">; reading: </w:t>
      </w:r>
      <w:r w:rsidR="00CD47A0" w:rsidRPr="00B60282">
        <w:rPr>
          <w:rFonts w:cstheme="minorHAnsi"/>
        </w:rPr>
        <w:t xml:space="preserve">Green </w:t>
      </w:r>
      <w:r w:rsidR="006D4A06" w:rsidRPr="00B60282">
        <w:rPr>
          <w:rFonts w:cstheme="minorHAnsi"/>
        </w:rPr>
        <w:t>30</w:t>
      </w:r>
      <w:r w:rsidR="00CD47A0" w:rsidRPr="00B60282">
        <w:rPr>
          <w:rFonts w:cstheme="minorHAnsi"/>
        </w:rPr>
        <w:t>-55</w:t>
      </w:r>
    </w:p>
    <w:p w14:paraId="6E0C49D6" w14:textId="77777777" w:rsidR="00FC195B" w:rsidRPr="00B60282" w:rsidRDefault="0058716C" w:rsidP="007E165F">
      <w:pPr>
        <w:rPr>
          <w:rFonts w:cstheme="minorHAnsi"/>
          <w:b/>
        </w:rPr>
      </w:pPr>
      <w:r w:rsidRPr="00B60282">
        <w:rPr>
          <w:rFonts w:cstheme="minorHAnsi"/>
          <w:bCs w:val="0"/>
          <w:i/>
          <w:color w:val="16365C"/>
        </w:rPr>
        <w:tab/>
      </w:r>
      <w:r w:rsidRPr="00B60282">
        <w:rPr>
          <w:rFonts w:cstheme="minorHAnsi"/>
          <w:bCs w:val="0"/>
          <w:i/>
          <w:color w:val="16365C"/>
        </w:rPr>
        <w:tab/>
      </w:r>
      <w:r w:rsidR="00B748CA" w:rsidRPr="00B60282">
        <w:rPr>
          <w:rFonts w:cstheme="minorHAnsi"/>
        </w:rPr>
        <w:t>W</w:t>
      </w:r>
      <w:r w:rsidR="007A22A6" w:rsidRPr="00B60282">
        <w:rPr>
          <w:rFonts w:cstheme="minorHAnsi"/>
        </w:rPr>
        <w:t xml:space="preserve"> 11</w:t>
      </w:r>
      <w:r w:rsidR="00B748CA" w:rsidRPr="00B60282">
        <w:rPr>
          <w:rFonts w:cstheme="minorHAnsi"/>
          <w:bCs w:val="0"/>
          <w:i/>
          <w:color w:val="16365C"/>
        </w:rPr>
        <w:tab/>
      </w:r>
      <w:r w:rsidR="00B748CA" w:rsidRPr="00B60282">
        <w:rPr>
          <w:rFonts w:cstheme="minorHAnsi"/>
          <w:bCs w:val="0"/>
          <w:i/>
          <w:color w:val="16365C"/>
        </w:rPr>
        <w:tab/>
      </w:r>
      <w:r w:rsidR="00AD2B87" w:rsidRPr="00B60282">
        <w:rPr>
          <w:rFonts w:cstheme="minorHAnsi"/>
          <w:b/>
        </w:rPr>
        <w:t>The</w:t>
      </w:r>
      <w:r w:rsidR="00AD2B87" w:rsidRPr="00B60282">
        <w:rPr>
          <w:rFonts w:cstheme="minorHAnsi"/>
          <w:bCs w:val="0"/>
          <w:i/>
          <w:color w:val="16365C"/>
        </w:rPr>
        <w:t xml:space="preserve"> </w:t>
      </w:r>
      <w:r w:rsidR="009474E7" w:rsidRPr="00B60282">
        <w:rPr>
          <w:rFonts w:cstheme="minorHAnsi"/>
          <w:b/>
        </w:rPr>
        <w:t>Po</w:t>
      </w:r>
      <w:r w:rsidR="00AD2B87" w:rsidRPr="00B60282">
        <w:rPr>
          <w:rFonts w:cstheme="minorHAnsi"/>
          <w:b/>
        </w:rPr>
        <w:t>litics of</w:t>
      </w:r>
      <w:r w:rsidR="009474E7" w:rsidRPr="00B60282">
        <w:rPr>
          <w:rFonts w:cstheme="minorHAnsi"/>
          <w:b/>
        </w:rPr>
        <w:t xml:space="preserve"> Oppression and Gender </w:t>
      </w:r>
    </w:p>
    <w:p w14:paraId="6E0C49D7" w14:textId="77777777" w:rsidR="00BC4F10" w:rsidRPr="00B60282" w:rsidRDefault="000B132B" w:rsidP="00BC4F10">
      <w:pPr>
        <w:ind w:left="1440"/>
        <w:rPr>
          <w:rFonts w:cstheme="minorHAnsi"/>
          <w:b/>
        </w:rPr>
      </w:pPr>
      <w:r w:rsidRPr="00B60282">
        <w:rPr>
          <w:rFonts w:cstheme="minorHAnsi"/>
        </w:rPr>
        <w:t>film</w:t>
      </w:r>
      <w:r w:rsidR="00BC4F10" w:rsidRPr="00B60282">
        <w:rPr>
          <w:rFonts w:cstheme="minorHAnsi"/>
        </w:rPr>
        <w:t xml:space="preserve">: </w:t>
      </w:r>
      <w:r w:rsidR="009474E7" w:rsidRPr="00B60282">
        <w:rPr>
          <w:rFonts w:cstheme="minorHAnsi"/>
          <w:i/>
          <w:iCs/>
          <w:color w:val="000000"/>
          <w:lang w:val="en"/>
        </w:rPr>
        <w:t>Windhorse</w:t>
      </w:r>
      <w:r w:rsidR="00BC4F10" w:rsidRPr="00B60282">
        <w:rPr>
          <w:rFonts w:cstheme="minorHAnsi"/>
        </w:rPr>
        <w:t xml:space="preserve">; reading: </w:t>
      </w:r>
      <w:r w:rsidR="00DE0DAD" w:rsidRPr="00B60282">
        <w:rPr>
          <w:rFonts w:cstheme="minorHAnsi"/>
        </w:rPr>
        <w:t>Suh 77-118</w:t>
      </w:r>
      <w:r w:rsidR="00CD47A0" w:rsidRPr="00B60282">
        <w:rPr>
          <w:rFonts w:cstheme="minorHAnsi"/>
        </w:rPr>
        <w:t xml:space="preserve">, Green 106-117 </w:t>
      </w:r>
    </w:p>
    <w:p w14:paraId="6E0C49D8" w14:textId="77777777" w:rsidR="00FA633A" w:rsidRPr="00B60282" w:rsidRDefault="0058716C" w:rsidP="007E165F">
      <w:pPr>
        <w:rPr>
          <w:rFonts w:cstheme="minorHAnsi"/>
          <w:b/>
        </w:rPr>
      </w:pPr>
      <w:r w:rsidRPr="00B60282">
        <w:rPr>
          <w:rFonts w:cstheme="minorHAnsi"/>
          <w:bCs w:val="0"/>
          <w:i/>
          <w:color w:val="16365C"/>
        </w:rPr>
        <w:tab/>
      </w:r>
      <w:r w:rsidRPr="00B60282">
        <w:rPr>
          <w:rFonts w:cstheme="minorHAnsi"/>
          <w:bCs w:val="0"/>
          <w:i/>
          <w:color w:val="16365C"/>
        </w:rPr>
        <w:tab/>
      </w:r>
      <w:r w:rsidR="00B748CA" w:rsidRPr="00B60282">
        <w:rPr>
          <w:rFonts w:cstheme="minorHAnsi"/>
        </w:rPr>
        <w:t>W</w:t>
      </w:r>
      <w:r w:rsidR="007A22A6" w:rsidRPr="00B60282">
        <w:rPr>
          <w:rFonts w:cstheme="minorHAnsi"/>
        </w:rPr>
        <w:t xml:space="preserve"> 12</w:t>
      </w:r>
      <w:r w:rsidR="007A22A6" w:rsidRPr="00B60282">
        <w:rPr>
          <w:rFonts w:cstheme="minorHAnsi"/>
          <w:bCs w:val="0"/>
          <w:i/>
          <w:color w:val="16365C"/>
        </w:rPr>
        <w:t xml:space="preserve"> </w:t>
      </w:r>
      <w:r w:rsidR="00B748CA" w:rsidRPr="00B60282">
        <w:rPr>
          <w:rFonts w:cstheme="minorHAnsi"/>
          <w:bCs w:val="0"/>
          <w:i/>
          <w:color w:val="16365C"/>
        </w:rPr>
        <w:tab/>
      </w:r>
      <w:r w:rsidR="00B748CA" w:rsidRPr="00B60282">
        <w:rPr>
          <w:rFonts w:cstheme="minorHAnsi"/>
          <w:bCs w:val="0"/>
          <w:color w:val="16365C"/>
        </w:rPr>
        <w:tab/>
      </w:r>
      <w:r w:rsidR="000B132B" w:rsidRPr="00B60282">
        <w:rPr>
          <w:rFonts w:cstheme="minorHAnsi"/>
          <w:b/>
        </w:rPr>
        <w:t xml:space="preserve">Tibetan Buddhism goes to Hollywood  </w:t>
      </w:r>
    </w:p>
    <w:p w14:paraId="6E0C49D9" w14:textId="7D213C50" w:rsidR="00BC4F10" w:rsidRPr="00B60282" w:rsidRDefault="000B132B" w:rsidP="00BC4F10">
      <w:pPr>
        <w:ind w:left="1440"/>
        <w:rPr>
          <w:rFonts w:cstheme="minorHAnsi"/>
          <w:b/>
        </w:rPr>
      </w:pPr>
      <w:r w:rsidRPr="00B60282">
        <w:rPr>
          <w:rFonts w:cstheme="minorHAnsi"/>
        </w:rPr>
        <w:t>film</w:t>
      </w:r>
      <w:r w:rsidR="00BC4F10" w:rsidRPr="00B60282">
        <w:rPr>
          <w:rFonts w:cstheme="minorHAnsi"/>
        </w:rPr>
        <w:t xml:space="preserve">: </w:t>
      </w:r>
      <w:r w:rsidRPr="00B60282">
        <w:rPr>
          <w:rFonts w:cstheme="minorHAnsi"/>
          <w:bCs w:val="0"/>
          <w:i/>
          <w:iCs/>
        </w:rPr>
        <w:t>Kundun</w:t>
      </w:r>
      <w:r w:rsidR="00BC4F10" w:rsidRPr="00B60282">
        <w:rPr>
          <w:rFonts w:cstheme="minorHAnsi"/>
        </w:rPr>
        <w:t xml:space="preserve">; reading: </w:t>
      </w:r>
      <w:r w:rsidR="00352E89" w:rsidRPr="00B60282">
        <w:rPr>
          <w:rFonts w:cstheme="minorHAnsi"/>
        </w:rPr>
        <w:t xml:space="preserve">Naomi Green </w:t>
      </w:r>
      <w:r w:rsidR="00724633" w:rsidRPr="00B60282">
        <w:rPr>
          <w:rFonts w:cstheme="minorHAnsi"/>
        </w:rPr>
        <w:t>article</w:t>
      </w:r>
      <w:r w:rsidR="00613FB6">
        <w:rPr>
          <w:rFonts w:cstheme="minorHAnsi"/>
        </w:rPr>
        <w:t xml:space="preserve">, </w:t>
      </w:r>
      <w:r w:rsidR="00613FB6" w:rsidRPr="00B60282">
        <w:rPr>
          <w:rFonts w:cstheme="minorHAnsi"/>
        </w:rPr>
        <w:t>Yang Che-ming article</w:t>
      </w:r>
      <w:r w:rsidR="00724633" w:rsidRPr="00B60282">
        <w:rPr>
          <w:rFonts w:cstheme="minorHAnsi"/>
        </w:rPr>
        <w:t xml:space="preserve"> </w:t>
      </w:r>
    </w:p>
    <w:p w14:paraId="6E0C49DA" w14:textId="7CCA4527" w:rsidR="000819CC" w:rsidRPr="00B60282" w:rsidRDefault="00640DF1" w:rsidP="007E165F">
      <w:pPr>
        <w:rPr>
          <w:rFonts w:cstheme="minorHAnsi"/>
          <w:b/>
        </w:rPr>
      </w:pPr>
      <w:r w:rsidRPr="00B60282">
        <w:rPr>
          <w:rFonts w:cstheme="minorHAnsi"/>
        </w:rPr>
        <w:t>Apr</w:t>
      </w:r>
      <w:r w:rsidR="007A5BEB" w:rsidRPr="00B60282">
        <w:rPr>
          <w:rFonts w:cstheme="minorHAnsi"/>
          <w:b/>
          <w:bCs w:val="0"/>
          <w:i/>
          <w:smallCaps/>
          <w:color w:val="632423" w:themeColor="accent2" w:themeShade="80"/>
        </w:rPr>
        <w:tab/>
      </w:r>
      <w:r w:rsidR="00B748CA" w:rsidRPr="00B60282">
        <w:rPr>
          <w:rFonts w:cstheme="minorHAnsi"/>
        </w:rPr>
        <w:t>W</w:t>
      </w:r>
      <w:r w:rsidR="007A22A6" w:rsidRPr="00B60282">
        <w:rPr>
          <w:rFonts w:cstheme="minorHAnsi"/>
        </w:rPr>
        <w:t xml:space="preserve"> 13</w:t>
      </w:r>
      <w:r w:rsidR="007A22A6" w:rsidRPr="00B60282">
        <w:rPr>
          <w:rFonts w:cstheme="minorHAnsi"/>
          <w:bCs w:val="0"/>
          <w:i/>
          <w:color w:val="16365C"/>
        </w:rPr>
        <w:t xml:space="preserve"> </w:t>
      </w:r>
      <w:r w:rsidR="007A22A6" w:rsidRPr="00B60282">
        <w:rPr>
          <w:rFonts w:cstheme="minorHAnsi"/>
          <w:bCs w:val="0"/>
        </w:rPr>
        <w:tab/>
      </w:r>
      <w:r w:rsidR="00B748CA" w:rsidRPr="00B60282">
        <w:rPr>
          <w:rFonts w:cstheme="minorHAnsi"/>
          <w:bCs w:val="0"/>
        </w:rPr>
        <w:tab/>
      </w:r>
      <w:r w:rsidR="000B132B" w:rsidRPr="00B60282">
        <w:rPr>
          <w:rFonts w:cstheme="minorHAnsi"/>
          <w:b/>
        </w:rPr>
        <w:t>Behind</w:t>
      </w:r>
      <w:r w:rsidR="006D4F6D" w:rsidRPr="00B60282">
        <w:rPr>
          <w:rFonts w:cstheme="minorHAnsi"/>
          <w:b/>
        </w:rPr>
        <w:t>-</w:t>
      </w:r>
      <w:r w:rsidR="000B132B" w:rsidRPr="00B60282">
        <w:rPr>
          <w:rFonts w:cstheme="minorHAnsi"/>
          <w:b/>
        </w:rPr>
        <w:t>the</w:t>
      </w:r>
      <w:r w:rsidR="006D4F6D" w:rsidRPr="00B60282">
        <w:rPr>
          <w:rFonts w:cstheme="minorHAnsi"/>
          <w:b/>
        </w:rPr>
        <w:t>-</w:t>
      </w:r>
      <w:r w:rsidR="000B132B" w:rsidRPr="00B60282">
        <w:rPr>
          <w:rFonts w:cstheme="minorHAnsi"/>
          <w:b/>
        </w:rPr>
        <w:t>scene</w:t>
      </w:r>
      <w:r w:rsidR="00AD2B87" w:rsidRPr="00B60282">
        <w:rPr>
          <w:rFonts w:cstheme="minorHAnsi"/>
          <w:b/>
        </w:rPr>
        <w:t>s</w:t>
      </w:r>
      <w:r w:rsidR="000B132B" w:rsidRPr="00B60282">
        <w:rPr>
          <w:rFonts w:cstheme="minorHAnsi"/>
          <w:b/>
        </w:rPr>
        <w:t xml:space="preserve"> look at Monastic Life and Ideals  </w:t>
      </w:r>
    </w:p>
    <w:p w14:paraId="6E0C49DB" w14:textId="77777777" w:rsidR="00BC4F10" w:rsidRPr="00B60282" w:rsidRDefault="000B132B" w:rsidP="00BC4F10">
      <w:pPr>
        <w:ind w:left="1440"/>
        <w:rPr>
          <w:rFonts w:cstheme="minorHAnsi"/>
          <w:b/>
        </w:rPr>
      </w:pPr>
      <w:r w:rsidRPr="00B60282">
        <w:rPr>
          <w:rFonts w:cstheme="minorHAnsi"/>
        </w:rPr>
        <w:t>film</w:t>
      </w:r>
      <w:r w:rsidR="00BC4F10" w:rsidRPr="00B60282">
        <w:rPr>
          <w:rFonts w:cstheme="minorHAnsi"/>
        </w:rPr>
        <w:t xml:space="preserve">: </w:t>
      </w:r>
      <w:r w:rsidRPr="00B60282">
        <w:rPr>
          <w:rFonts w:cstheme="minorHAnsi"/>
          <w:i/>
          <w:iCs/>
        </w:rPr>
        <w:t>The Cup</w:t>
      </w:r>
      <w:r w:rsidR="00BC4F10" w:rsidRPr="00B60282">
        <w:rPr>
          <w:rFonts w:cstheme="minorHAnsi"/>
        </w:rPr>
        <w:t xml:space="preserve">; reading: </w:t>
      </w:r>
      <w:r w:rsidR="00CD47A0" w:rsidRPr="00B60282">
        <w:rPr>
          <w:rFonts w:cstheme="minorHAnsi"/>
        </w:rPr>
        <w:t>Green 82-93</w:t>
      </w:r>
    </w:p>
    <w:p w14:paraId="6E0C49DC" w14:textId="18735007" w:rsidR="000B132B" w:rsidRPr="00B60282" w:rsidRDefault="007A5BEB" w:rsidP="000B132B">
      <w:pPr>
        <w:rPr>
          <w:rFonts w:cstheme="minorHAnsi"/>
          <w:b/>
        </w:rPr>
      </w:pPr>
      <w:r w:rsidRPr="00B60282">
        <w:rPr>
          <w:rFonts w:cstheme="minorHAnsi"/>
          <w:bCs w:val="0"/>
          <w:i/>
          <w:color w:val="16365C"/>
        </w:rPr>
        <w:tab/>
      </w:r>
      <w:r w:rsidR="00640DF1">
        <w:rPr>
          <w:rFonts w:cstheme="minorHAnsi"/>
          <w:bCs w:val="0"/>
          <w:i/>
          <w:color w:val="16365C"/>
        </w:rPr>
        <w:tab/>
      </w:r>
      <w:r w:rsidR="00B748CA" w:rsidRPr="00B60282">
        <w:rPr>
          <w:rFonts w:cstheme="minorHAnsi"/>
        </w:rPr>
        <w:t>W</w:t>
      </w:r>
      <w:r w:rsidR="007A22A6" w:rsidRPr="00B60282">
        <w:rPr>
          <w:rFonts w:cstheme="minorHAnsi"/>
        </w:rPr>
        <w:t xml:space="preserve"> 14</w:t>
      </w:r>
      <w:r w:rsidR="007A22A6" w:rsidRPr="00B60282">
        <w:rPr>
          <w:rFonts w:cstheme="minorHAnsi"/>
        </w:rPr>
        <w:tab/>
      </w:r>
      <w:r w:rsidR="00B748CA" w:rsidRPr="00B60282">
        <w:rPr>
          <w:rFonts w:cstheme="minorHAnsi"/>
        </w:rPr>
        <w:tab/>
      </w:r>
      <w:r w:rsidR="000B132B" w:rsidRPr="00B60282">
        <w:rPr>
          <w:rFonts w:cstheme="minorHAnsi"/>
          <w:b/>
        </w:rPr>
        <w:t xml:space="preserve">Cultural Memory and Reconstitution of the Past </w:t>
      </w:r>
    </w:p>
    <w:p w14:paraId="6E0C49DD" w14:textId="52793107" w:rsidR="00FC195B" w:rsidRPr="00B60282" w:rsidRDefault="000B132B" w:rsidP="000B132B">
      <w:pPr>
        <w:ind w:left="1440"/>
        <w:rPr>
          <w:rFonts w:cstheme="minorHAnsi"/>
          <w:bCs w:val="0"/>
        </w:rPr>
      </w:pPr>
      <w:r w:rsidRPr="00B60282">
        <w:rPr>
          <w:rFonts w:cstheme="minorHAnsi"/>
        </w:rPr>
        <w:t xml:space="preserve">film: </w:t>
      </w:r>
      <w:r w:rsidR="006D4F6D" w:rsidRPr="00B60282">
        <w:rPr>
          <w:rFonts w:cstheme="minorHAnsi"/>
          <w:i/>
          <w:color w:val="000000"/>
        </w:rPr>
        <w:t>Xuanzang</w:t>
      </w:r>
      <w:r w:rsidRPr="00B60282">
        <w:rPr>
          <w:rFonts w:cstheme="minorHAnsi"/>
        </w:rPr>
        <w:t xml:space="preserve">; </w:t>
      </w:r>
      <w:r w:rsidR="00447C97" w:rsidRPr="00B60282">
        <w:rPr>
          <w:rFonts w:cstheme="minorHAnsi"/>
        </w:rPr>
        <w:t>reading: Suh 183-192</w:t>
      </w:r>
    </w:p>
    <w:p w14:paraId="6E0C49DE" w14:textId="77777777" w:rsidR="00B748CA" w:rsidRPr="00B60282" w:rsidRDefault="0058716C" w:rsidP="007E165F">
      <w:pPr>
        <w:rPr>
          <w:rFonts w:cstheme="minorHAnsi"/>
          <w:b/>
        </w:rPr>
      </w:pPr>
      <w:r w:rsidRPr="00B60282">
        <w:rPr>
          <w:rFonts w:cstheme="minorHAnsi"/>
          <w:bCs w:val="0"/>
          <w:i/>
          <w:color w:val="16365C"/>
        </w:rPr>
        <w:tab/>
      </w:r>
      <w:r w:rsidRPr="00B60282">
        <w:rPr>
          <w:rFonts w:cstheme="minorHAnsi"/>
          <w:bCs w:val="0"/>
          <w:i/>
          <w:color w:val="16365C"/>
        </w:rPr>
        <w:tab/>
      </w:r>
      <w:r w:rsidR="00B748CA" w:rsidRPr="00B60282">
        <w:rPr>
          <w:rFonts w:cstheme="minorHAnsi"/>
        </w:rPr>
        <w:t>W</w:t>
      </w:r>
      <w:r w:rsidR="007A22A6" w:rsidRPr="00B60282">
        <w:rPr>
          <w:rFonts w:cstheme="minorHAnsi"/>
        </w:rPr>
        <w:t xml:space="preserve"> 15</w:t>
      </w:r>
      <w:r w:rsidR="007A22A6" w:rsidRPr="00B60282">
        <w:rPr>
          <w:rFonts w:cstheme="minorHAnsi"/>
        </w:rPr>
        <w:tab/>
      </w:r>
      <w:r w:rsidR="00B748CA" w:rsidRPr="00B60282">
        <w:rPr>
          <w:rFonts w:cstheme="minorHAnsi"/>
          <w:bCs w:val="0"/>
        </w:rPr>
        <w:tab/>
      </w:r>
      <w:r w:rsidR="00BC4F10" w:rsidRPr="00B60282">
        <w:rPr>
          <w:rFonts w:cstheme="minorHAnsi"/>
          <w:b/>
          <w:color w:val="632423" w:themeColor="accent2" w:themeShade="80"/>
        </w:rPr>
        <w:t>Exam 2</w:t>
      </w:r>
      <w:r w:rsidR="00BC4F10" w:rsidRPr="00B60282">
        <w:rPr>
          <w:rFonts w:cstheme="minorHAnsi"/>
        </w:rPr>
        <w:t xml:space="preserve"> and </w:t>
      </w:r>
      <w:r w:rsidR="00BC4F10" w:rsidRPr="00B60282">
        <w:rPr>
          <w:rFonts w:cstheme="minorHAnsi"/>
          <w:b/>
        </w:rPr>
        <w:t xml:space="preserve">Student Presentations </w:t>
      </w:r>
    </w:p>
    <w:p w14:paraId="6E0C49DF" w14:textId="77777777" w:rsidR="00FC195B" w:rsidRPr="00B60282" w:rsidRDefault="00B748CA" w:rsidP="007E165F">
      <w:pPr>
        <w:rPr>
          <w:rFonts w:cstheme="minorHAnsi"/>
          <w:bCs w:val="0"/>
        </w:rPr>
      </w:pPr>
      <w:r w:rsidRPr="00B60282">
        <w:rPr>
          <w:rStyle w:val="grame"/>
          <w:rFonts w:cstheme="minorHAnsi"/>
          <w:bCs w:val="0"/>
          <w:i/>
          <w:iCs/>
        </w:rPr>
        <w:tab/>
      </w:r>
      <w:r w:rsidRPr="00B60282">
        <w:rPr>
          <w:rStyle w:val="grame"/>
          <w:rFonts w:cstheme="minorHAnsi"/>
          <w:bCs w:val="0"/>
          <w:i/>
          <w:iCs/>
        </w:rPr>
        <w:tab/>
      </w:r>
      <w:r w:rsidRPr="00B60282">
        <w:rPr>
          <w:rFonts w:cstheme="minorHAnsi"/>
        </w:rPr>
        <w:t>W</w:t>
      </w:r>
      <w:r w:rsidR="007A22A6" w:rsidRPr="00B60282">
        <w:rPr>
          <w:rFonts w:cstheme="minorHAnsi"/>
        </w:rPr>
        <w:t xml:space="preserve"> 16</w:t>
      </w:r>
      <w:r w:rsidR="007A22A6" w:rsidRPr="00B60282">
        <w:rPr>
          <w:rFonts w:cstheme="minorHAnsi"/>
          <w:bCs w:val="0"/>
          <w:i/>
          <w:color w:val="16365C"/>
        </w:rPr>
        <w:t xml:space="preserve"> </w:t>
      </w:r>
      <w:r w:rsidRPr="00B60282">
        <w:rPr>
          <w:rFonts w:cstheme="minorHAnsi"/>
          <w:bCs w:val="0"/>
          <w:i/>
          <w:color w:val="16365C"/>
          <w:vertAlign w:val="superscript"/>
        </w:rPr>
        <w:tab/>
      </w:r>
      <w:r w:rsidRPr="00B60282">
        <w:rPr>
          <w:rFonts w:cstheme="minorHAnsi"/>
          <w:bCs w:val="0"/>
          <w:i/>
          <w:color w:val="16365C"/>
          <w:vertAlign w:val="superscript"/>
        </w:rPr>
        <w:tab/>
      </w:r>
      <w:r w:rsidR="00CF6A71">
        <w:rPr>
          <w:rFonts w:cstheme="minorHAnsi"/>
          <w:b/>
        </w:rPr>
        <w:t xml:space="preserve">Discussion of Final Papers </w:t>
      </w:r>
    </w:p>
    <w:p w14:paraId="6E0C49E0" w14:textId="28D5D2D6" w:rsidR="00FC195B" w:rsidRDefault="00447C97" w:rsidP="007E165F">
      <w:pPr>
        <w:spacing w:before="120"/>
        <w:jc w:val="center"/>
        <w:rPr>
          <w:bCs w:val="0"/>
        </w:rPr>
      </w:pPr>
      <w:bookmarkStart w:id="2" w:name="_Hlk500083318"/>
      <w:r w:rsidRPr="00447C97">
        <w:rPr>
          <w:bCs w:val="0"/>
          <w:color w:val="C00000"/>
          <w:sz w:val="28"/>
        </w:rPr>
        <w:sym w:font="Wingdings" w:char="F05D"/>
      </w:r>
    </w:p>
    <w:p w14:paraId="6E0C49E1" w14:textId="77777777" w:rsidR="003F3161" w:rsidRPr="003F3161" w:rsidRDefault="003F3161" w:rsidP="003F3161">
      <w:pPr>
        <w:pStyle w:val="Heading1"/>
      </w:pPr>
      <w:bookmarkStart w:id="3" w:name="_Attendance"/>
      <w:bookmarkEnd w:id="3"/>
      <w:bookmarkEnd w:id="2"/>
      <w:r w:rsidRPr="003F3161">
        <w:t xml:space="preserve">Educational Objectives and Learning Outcomes </w:t>
      </w:r>
    </w:p>
    <w:p w14:paraId="6E0C49E2" w14:textId="44BA7D01" w:rsidR="007168DC" w:rsidRDefault="007168DC" w:rsidP="003F3161">
      <w:pPr>
        <w:numPr>
          <w:ilvl w:val="0"/>
          <w:numId w:val="12"/>
        </w:numPr>
        <w:spacing w:line="264" w:lineRule="auto"/>
        <w:contextualSpacing/>
      </w:pPr>
      <w:r>
        <w:t>The course expand</w:t>
      </w:r>
      <w:r w:rsidR="00F87055">
        <w:t>s</w:t>
      </w:r>
      <w:r>
        <w:t xml:space="preserve"> and deepen</w:t>
      </w:r>
      <w:r w:rsidR="003F3161" w:rsidRPr="003F3161">
        <w:t xml:space="preserve"> student </w:t>
      </w:r>
      <w:r>
        <w:t>knowledge</w:t>
      </w:r>
      <w:r w:rsidR="003F3161" w:rsidRPr="003F3161">
        <w:t xml:space="preserve"> about its </w:t>
      </w:r>
      <w:r>
        <w:t xml:space="preserve">two </w:t>
      </w:r>
      <w:r w:rsidR="003F3161" w:rsidRPr="003F3161">
        <w:t>main topic</w:t>
      </w:r>
      <w:r>
        <w:t xml:space="preserve">s: Buddhism and film. </w:t>
      </w:r>
      <w:r w:rsidR="00327ACA">
        <w:t>S</w:t>
      </w:r>
      <w:r>
        <w:t xml:space="preserve">tudents will learn about key Buddhist beliefs, doctrines, and practices, as formulated by several major Buddhist traditions. They will also explore how </w:t>
      </w:r>
      <w:r w:rsidR="00327ACA">
        <w:t xml:space="preserve">vital </w:t>
      </w:r>
      <w:r>
        <w:t xml:space="preserve">elements of the religion, and the people who profess them, are adapted </w:t>
      </w:r>
      <w:r w:rsidR="005B0920">
        <w:t>and</w:t>
      </w:r>
      <w:r>
        <w:t xml:space="preserve"> represented on the silver screen. </w:t>
      </w:r>
    </w:p>
    <w:p w14:paraId="6E0C49E3" w14:textId="341AFBCA" w:rsidR="003F3161" w:rsidRDefault="007168DC" w:rsidP="003F3161">
      <w:pPr>
        <w:numPr>
          <w:ilvl w:val="0"/>
          <w:numId w:val="12"/>
        </w:numPr>
        <w:spacing w:line="264" w:lineRule="auto"/>
        <w:contextualSpacing/>
      </w:pPr>
      <w:r>
        <w:t>T</w:t>
      </w:r>
      <w:r w:rsidR="003F3161" w:rsidRPr="003F3161">
        <w:t>he course introduce</w:t>
      </w:r>
      <w:r w:rsidR="00F87055">
        <w:t>s</w:t>
      </w:r>
      <w:r w:rsidR="003F3161" w:rsidRPr="003F3161">
        <w:t xml:space="preserve"> key themes and </w:t>
      </w:r>
      <w:r w:rsidR="00327ACA">
        <w:t xml:space="preserve">theoretical </w:t>
      </w:r>
      <w:r w:rsidR="003F3161" w:rsidRPr="003F3161">
        <w:t xml:space="preserve">concepts in Buddhist </w:t>
      </w:r>
      <w:r w:rsidR="003F3161">
        <w:t xml:space="preserve">and film </w:t>
      </w:r>
      <w:r w:rsidR="003F3161" w:rsidRPr="003F3161">
        <w:t xml:space="preserve">studies. </w:t>
      </w:r>
    </w:p>
    <w:p w14:paraId="6E0C49E4" w14:textId="6B6D9D8C" w:rsidR="00327ACA" w:rsidRDefault="00327ACA" w:rsidP="003F3161">
      <w:pPr>
        <w:numPr>
          <w:ilvl w:val="0"/>
          <w:numId w:val="12"/>
        </w:numPr>
        <w:spacing w:line="264" w:lineRule="auto"/>
        <w:contextualSpacing/>
      </w:pPr>
      <w:r>
        <w:t xml:space="preserve">Students learn about the ongoing globalization of specific religions, especially Buddhism, and the social and cultural ramifications that accompany such complex and multilayered processes. </w:t>
      </w:r>
    </w:p>
    <w:p w14:paraId="6E0C49E5" w14:textId="2C297E05" w:rsidR="00327ACA" w:rsidRPr="003F3161" w:rsidRDefault="00327ACA" w:rsidP="003F3161">
      <w:pPr>
        <w:numPr>
          <w:ilvl w:val="0"/>
          <w:numId w:val="12"/>
        </w:numPr>
        <w:spacing w:line="264" w:lineRule="auto"/>
        <w:contextualSpacing/>
      </w:pPr>
      <w:r w:rsidRPr="003F3161">
        <w:lastRenderedPageBreak/>
        <w:t xml:space="preserve">Students </w:t>
      </w:r>
      <w:r w:rsidR="00F87055">
        <w:t>are</w:t>
      </w:r>
      <w:r w:rsidRPr="003F3161">
        <w:t xml:space="preserve"> exposed </w:t>
      </w:r>
      <w:r>
        <w:t xml:space="preserve">to </w:t>
      </w:r>
      <w:r w:rsidR="005B0920">
        <w:t xml:space="preserve">the </w:t>
      </w:r>
      <w:r w:rsidRPr="003F3161">
        <w:t>values, norms, socioeconomic predicaments, and a</w:t>
      </w:r>
      <w:r>
        <w:t xml:space="preserve">rtistic representations </w:t>
      </w:r>
      <w:r w:rsidRPr="003F3161">
        <w:t>of select countries</w:t>
      </w:r>
      <w:r>
        <w:t xml:space="preserve"> in Asia (Japan, China, and Bhutan), Europe (Germany), and the Americas (USA)</w:t>
      </w:r>
      <w:r w:rsidRPr="003F3161">
        <w:t>.</w:t>
      </w:r>
    </w:p>
    <w:p w14:paraId="6E0C49E6" w14:textId="4A4D5513" w:rsidR="003F3161" w:rsidRPr="003F3161" w:rsidRDefault="003F3161" w:rsidP="003F3161">
      <w:pPr>
        <w:numPr>
          <w:ilvl w:val="0"/>
          <w:numId w:val="12"/>
        </w:numPr>
        <w:spacing w:line="264" w:lineRule="auto"/>
        <w:contextualSpacing/>
      </w:pPr>
      <w:r w:rsidRPr="003F3161">
        <w:t xml:space="preserve">By reading, </w:t>
      </w:r>
      <w:r>
        <w:t xml:space="preserve">viewing, </w:t>
      </w:r>
      <w:r w:rsidRPr="003F3161">
        <w:t xml:space="preserve">reflecting upon, and discussing a broad range of materials, students receive training in critical thinking and effective analysis, as well as develop communication skills that will enable them to intelligently discuss key issues from a multiplicity of perspectives.  </w:t>
      </w:r>
    </w:p>
    <w:p w14:paraId="6E0C49E7" w14:textId="1B6E6373" w:rsidR="003F3161" w:rsidRDefault="003F3161" w:rsidP="00F561A6">
      <w:pPr>
        <w:numPr>
          <w:ilvl w:val="0"/>
          <w:numId w:val="12"/>
        </w:numPr>
        <w:spacing w:line="264" w:lineRule="auto"/>
        <w:contextualSpacing/>
      </w:pPr>
      <w:r w:rsidRPr="003F3161">
        <w:t>The course facilitate</w:t>
      </w:r>
      <w:r w:rsidR="00F87055">
        <w:t>s the</w:t>
      </w:r>
      <w:r w:rsidRPr="003F3161">
        <w:t xml:space="preserve"> students’ understanding </w:t>
      </w:r>
      <w:r w:rsidR="005B0920">
        <w:t xml:space="preserve">of religious diversity </w:t>
      </w:r>
      <w:r w:rsidRPr="003F3161">
        <w:t xml:space="preserve">and enhanced appreciation of </w:t>
      </w:r>
      <w:r w:rsidR="008627CC">
        <w:t>foreign</w:t>
      </w:r>
      <w:r w:rsidRPr="003F3161">
        <w:t xml:space="preserve"> cultures and societies, which can serve as constructive conceptual framework for reflecting on their own social mores and cultural norms. </w:t>
      </w:r>
    </w:p>
    <w:p w14:paraId="6E0C49E8" w14:textId="77777777" w:rsidR="00F561A6" w:rsidRPr="00AC62CA" w:rsidRDefault="00F561A6" w:rsidP="00F561A6">
      <w:pPr>
        <w:pStyle w:val="Heading1"/>
      </w:pPr>
      <w:r w:rsidRPr="00AC62CA">
        <w:t>Online e-Learning System</w:t>
      </w:r>
      <w:r>
        <w:t xml:space="preserve"> &amp; email Communication </w:t>
      </w:r>
    </w:p>
    <w:p w14:paraId="6E0C49E9" w14:textId="77777777" w:rsidR="00F561A6" w:rsidRDefault="00F561A6" w:rsidP="00F561A6">
      <w:pPr>
        <w:numPr>
          <w:ilvl w:val="0"/>
          <w:numId w:val="12"/>
        </w:numPr>
        <w:spacing w:line="264" w:lineRule="auto"/>
        <w:contextualSpacing/>
      </w:pPr>
      <w:r w:rsidRPr="00985306">
        <w:t>The syllabus and other course materials are posted online via UF’s e-Learning system [</w:t>
      </w:r>
      <w:hyperlink r:id="rId13" w:history="1">
        <w:r w:rsidRPr="00985306">
          <w:rPr>
            <w:color w:val="0000FF"/>
            <w:u w:val="single"/>
          </w:rPr>
          <w:t>lss.at.ufl.edu</w:t>
        </w:r>
      </w:hyperlink>
      <w:r w:rsidRPr="00985306">
        <w:t xml:space="preserve">], using Canvas. </w:t>
      </w:r>
    </w:p>
    <w:p w14:paraId="6E0C49EA" w14:textId="77777777" w:rsidR="00F561A6" w:rsidRDefault="00F561A6" w:rsidP="00F561A6">
      <w:pPr>
        <w:numPr>
          <w:ilvl w:val="0"/>
          <w:numId w:val="12"/>
        </w:numPr>
        <w:spacing w:line="264" w:lineRule="auto"/>
        <w:contextualSpacing/>
      </w:pPr>
      <w:r w:rsidRPr="00985306">
        <w:t xml:space="preserve">Students should send </w:t>
      </w:r>
      <w:r>
        <w:t xml:space="preserve">all </w:t>
      </w:r>
      <w:r w:rsidRPr="00985306">
        <w:t xml:space="preserve">written communications </w:t>
      </w:r>
      <w:r>
        <w:t>to the instructor</w:t>
      </w:r>
      <w:r w:rsidR="00595F2E">
        <w:t>s</w:t>
      </w:r>
      <w:r>
        <w:t xml:space="preserve"> </w:t>
      </w:r>
      <w:r w:rsidRPr="00985306">
        <w:t>directly</w:t>
      </w:r>
      <w:r>
        <w:t>,</w:t>
      </w:r>
      <w:r w:rsidRPr="00985306">
        <w:t xml:space="preserve"> </w:t>
      </w:r>
      <w:r>
        <w:t>using</w:t>
      </w:r>
      <w:r w:rsidRPr="00985306">
        <w:t xml:space="preserve"> the email address</w:t>
      </w:r>
      <w:r w:rsidR="00595F2E">
        <w:t>es</w:t>
      </w:r>
      <w:r w:rsidRPr="00985306">
        <w:t xml:space="preserve"> given above.</w:t>
      </w:r>
      <w:r>
        <w:t xml:space="preserve"> </w:t>
      </w:r>
    </w:p>
    <w:p w14:paraId="6E0C49EB" w14:textId="77777777" w:rsidR="00F561A6" w:rsidRDefault="00F561A6" w:rsidP="00F561A6">
      <w:pPr>
        <w:pStyle w:val="Heading1"/>
        <w:spacing w:line="264" w:lineRule="auto"/>
      </w:pPr>
      <w:r w:rsidRPr="00136A81">
        <w:t>G</w:t>
      </w:r>
      <w:r w:rsidRPr="00EE2857">
        <w:t>rading</w:t>
      </w:r>
    </w:p>
    <w:p w14:paraId="6E0C49EC" w14:textId="77777777" w:rsidR="00F561A6" w:rsidRDefault="00F561A6" w:rsidP="00F561A6">
      <w:pPr>
        <w:numPr>
          <w:ilvl w:val="0"/>
          <w:numId w:val="3"/>
        </w:numPr>
        <w:spacing w:line="264" w:lineRule="auto"/>
      </w:pPr>
      <w:r>
        <w:t xml:space="preserve">The final grade will be based on each student’s individual performance and his/her fulfillment of the course requirements, as stipulated in the syllabus. </w:t>
      </w:r>
    </w:p>
    <w:p w14:paraId="6E0C49ED" w14:textId="77777777" w:rsidR="00F561A6" w:rsidRDefault="00F561A6" w:rsidP="00F561A6">
      <w:pPr>
        <w:numPr>
          <w:ilvl w:val="0"/>
          <w:numId w:val="3"/>
        </w:numPr>
        <w:spacing w:line="264" w:lineRule="auto"/>
      </w:pPr>
      <w:r>
        <w:t>The same course rules and expectations apply equally to all students—no student is entitled to special consideration or unique treatment. Other extraneous or irrelevant factors, including student’s personal desires or expectations about grades, will not be taken into account. Students should also not expect retroactive changes or other forms of grade</w:t>
      </w:r>
      <w:r w:rsidRPr="00D43321">
        <w:t xml:space="preserve"> </w:t>
      </w:r>
      <w:r>
        <w:t xml:space="preserve">modification. </w:t>
      </w:r>
    </w:p>
    <w:p w14:paraId="6E0C49EE" w14:textId="77777777" w:rsidR="00F561A6" w:rsidRDefault="00F561A6" w:rsidP="00F561A6">
      <w:pPr>
        <w:numPr>
          <w:ilvl w:val="0"/>
          <w:numId w:val="3"/>
        </w:numPr>
        <w:spacing w:line="264" w:lineRule="auto"/>
      </w:pPr>
      <w:r>
        <w:t xml:space="preserve">Students should take all assignments and other course requirements very seriously. There will be no opportunities to do additional work for extra credit or better grade. </w:t>
      </w:r>
    </w:p>
    <w:p w14:paraId="6E0C49EF" w14:textId="77777777" w:rsidR="00F561A6" w:rsidRDefault="00F561A6" w:rsidP="00F561A6">
      <w:pPr>
        <w:numPr>
          <w:ilvl w:val="0"/>
          <w:numId w:val="3"/>
        </w:numPr>
        <w:spacing w:line="264" w:lineRule="auto"/>
      </w:pPr>
      <w:r>
        <w:t>No incomplete grades will be given, except in very exceptional circumstances, in which case the students should contact the instructor no later than a week before the last day of classes.</w:t>
      </w:r>
    </w:p>
    <w:p w14:paraId="6E0C49F0" w14:textId="77777777" w:rsidR="00F561A6" w:rsidRPr="00C87D9F" w:rsidRDefault="00F561A6" w:rsidP="00F561A6">
      <w:pPr>
        <w:numPr>
          <w:ilvl w:val="0"/>
          <w:numId w:val="3"/>
        </w:numPr>
        <w:spacing w:line="264" w:lineRule="auto"/>
        <w:rPr>
          <w:bCs w:val="0"/>
          <w:sz w:val="28"/>
        </w:rPr>
      </w:pPr>
      <w:r w:rsidRPr="00211FC1">
        <w:t>Final grades will be computed according to the standard grading scheme in Canvas.</w:t>
      </w:r>
    </w:p>
    <w:p w14:paraId="6E0C49F1" w14:textId="77777777" w:rsidR="00F561A6" w:rsidRPr="00EE2857" w:rsidRDefault="00F561A6" w:rsidP="00F561A6">
      <w:pPr>
        <w:pStyle w:val="Heading1"/>
        <w:spacing w:line="264" w:lineRule="auto"/>
      </w:pPr>
      <w:r w:rsidRPr="00EE2857">
        <w:t>Attendance</w:t>
      </w:r>
      <w:r>
        <w:t xml:space="preserve"> and Participation</w:t>
      </w:r>
    </w:p>
    <w:p w14:paraId="6E0C49F2" w14:textId="77777777" w:rsidR="00F561A6" w:rsidRDefault="00F561A6" w:rsidP="00F561A6">
      <w:pPr>
        <w:numPr>
          <w:ilvl w:val="0"/>
          <w:numId w:val="11"/>
        </w:numPr>
        <w:spacing w:line="264" w:lineRule="auto"/>
        <w:rPr>
          <w:bCs w:val="0"/>
        </w:rPr>
      </w:pPr>
      <w:r w:rsidRPr="00AF4014">
        <w:rPr>
          <w:b/>
        </w:rPr>
        <w:t xml:space="preserve">Attendance </w:t>
      </w:r>
      <w:r w:rsidRPr="007F4389">
        <w:t>is</w:t>
      </w:r>
      <w:r w:rsidRPr="00AF4014">
        <w:rPr>
          <w:b/>
        </w:rPr>
        <w:t xml:space="preserve"> mandatory</w:t>
      </w:r>
      <w:r w:rsidRPr="00087A2A">
        <w:t xml:space="preserve"> for all students, starting with the first day of classes. Students who have problems with class attendance or punctuality should think twice before enrolling in this course. </w:t>
      </w:r>
    </w:p>
    <w:p w14:paraId="6E0C49F3" w14:textId="77777777" w:rsidR="00F561A6" w:rsidRPr="00027A35" w:rsidRDefault="00F561A6" w:rsidP="00F561A6">
      <w:pPr>
        <w:numPr>
          <w:ilvl w:val="0"/>
          <w:numId w:val="11"/>
        </w:numPr>
        <w:spacing w:line="264" w:lineRule="auto"/>
        <w:rPr>
          <w:bCs w:val="0"/>
        </w:rPr>
      </w:pPr>
      <w:r w:rsidRPr="00027A35">
        <w:t xml:space="preserve">Active and informed </w:t>
      </w:r>
      <w:r w:rsidRPr="00F561A6">
        <w:t>participation</w:t>
      </w:r>
      <w:r w:rsidRPr="00027A35">
        <w:t xml:space="preserve"> in classroom discussion</w:t>
      </w:r>
      <w:r>
        <w:t>s</w:t>
      </w:r>
      <w:r w:rsidRPr="00027A35">
        <w:t xml:space="preserve"> is expected from all students</w:t>
      </w:r>
      <w:r>
        <w:t xml:space="preserve">. In order to facilitate that, students are expected to read the assigned readings before coming to class. </w:t>
      </w:r>
    </w:p>
    <w:p w14:paraId="6E0C49F4" w14:textId="7EEABF9B" w:rsidR="00F561A6" w:rsidRDefault="00F561A6" w:rsidP="00F561A6">
      <w:pPr>
        <w:numPr>
          <w:ilvl w:val="0"/>
          <w:numId w:val="11"/>
        </w:numPr>
        <w:spacing w:line="264" w:lineRule="auto"/>
      </w:pPr>
      <w:r w:rsidRPr="00704410">
        <w:rPr>
          <w:b/>
        </w:rPr>
        <w:t>Absences</w:t>
      </w:r>
      <w:r w:rsidRPr="00087A2A">
        <w:t xml:space="preserve"> from class will have adverse effect on the final grade. </w:t>
      </w:r>
    </w:p>
    <w:p w14:paraId="6E0C49F5" w14:textId="77777777" w:rsidR="00F561A6" w:rsidRDefault="00F561A6" w:rsidP="00F561A6">
      <w:pPr>
        <w:numPr>
          <w:ilvl w:val="0"/>
          <w:numId w:val="11"/>
        </w:numPr>
        <w:spacing w:line="264" w:lineRule="auto"/>
      </w:pPr>
      <w:r>
        <w:t>Students who miss nine (9) hours</w:t>
      </w:r>
      <w:r w:rsidRPr="00087A2A">
        <w:t xml:space="preserve"> of instruction</w:t>
      </w:r>
      <w:r>
        <w:t xml:space="preserve"> </w:t>
      </w:r>
      <w:r w:rsidRPr="00087A2A">
        <w:t>(unexcused)</w:t>
      </w:r>
      <w:r>
        <w:t xml:space="preserve"> will automatically receive a </w:t>
      </w:r>
      <w:r w:rsidRPr="00F561A6">
        <w:rPr>
          <w:b/>
        </w:rPr>
        <w:t>failing grade</w:t>
      </w:r>
      <w:r w:rsidRPr="00087A2A">
        <w:t xml:space="preserve">. </w:t>
      </w:r>
    </w:p>
    <w:p w14:paraId="6E0C49F6" w14:textId="77777777" w:rsidR="00F561A6" w:rsidRPr="00087A2A" w:rsidRDefault="00F561A6" w:rsidP="00F561A6">
      <w:pPr>
        <w:numPr>
          <w:ilvl w:val="0"/>
          <w:numId w:val="11"/>
        </w:numPr>
        <w:spacing w:line="264" w:lineRule="auto"/>
      </w:pPr>
      <w:r w:rsidRPr="0016042A">
        <w:t xml:space="preserve">Coming late, leaving early, being inattentive, and other forms of disruptive behavior can be </w:t>
      </w:r>
      <w:r>
        <w:t xml:space="preserve">counted as unexcused absences. </w:t>
      </w:r>
      <w:r w:rsidRPr="0016042A">
        <w:t xml:space="preserve">For more on the university’s attendance policies, see </w:t>
      </w:r>
      <w:r>
        <w:t xml:space="preserve">the Undergraduate Catalog. </w:t>
      </w:r>
    </w:p>
    <w:p w14:paraId="6E0C49F7" w14:textId="77777777" w:rsidR="00F561A6" w:rsidRPr="0016042A" w:rsidRDefault="00F561A6" w:rsidP="00F561A6">
      <w:pPr>
        <w:numPr>
          <w:ilvl w:val="0"/>
          <w:numId w:val="11"/>
        </w:numPr>
        <w:spacing w:line="264" w:lineRule="auto"/>
      </w:pPr>
      <w:r w:rsidRPr="00087A2A">
        <w:t xml:space="preserve">Valid excuses for missed classes must be submitted </w:t>
      </w:r>
      <w:r w:rsidRPr="00087A2A">
        <w:rPr>
          <w:i/>
          <w:iCs/>
        </w:rPr>
        <w:t>in writing</w:t>
      </w:r>
      <w:r w:rsidRPr="00087A2A">
        <w:t xml:space="preserve"> and in a timely manner, along with pertinent documentation (such as note from a doctor). Written excuses for planned absences—participation in athletic meetings or religious observances, for example—must be submitted in advance. </w:t>
      </w:r>
    </w:p>
    <w:p w14:paraId="6E0C49F8" w14:textId="77777777" w:rsidR="00F561A6" w:rsidRPr="008B2433" w:rsidRDefault="00F561A6" w:rsidP="00F561A6">
      <w:pPr>
        <w:numPr>
          <w:ilvl w:val="0"/>
          <w:numId w:val="11"/>
        </w:numPr>
        <w:spacing w:line="264" w:lineRule="auto"/>
        <w:rPr>
          <w:bCs w:val="0"/>
        </w:rPr>
      </w:pPr>
      <w:r>
        <w:t xml:space="preserve">Student with an exceptional participation performance may be awarded up to 3 </w:t>
      </w:r>
      <w:r w:rsidRPr="00B30F10">
        <w:rPr>
          <w:b/>
        </w:rPr>
        <w:t>bonus</w:t>
      </w:r>
      <w:r>
        <w:t xml:space="preserve"> points (3% of the final grade). This bonus is e</w:t>
      </w:r>
      <w:r w:rsidR="00595F2E">
        <w:t>ntirely based on the instructor</w:t>
      </w:r>
      <w:r>
        <w:t>s</w:t>
      </w:r>
      <w:r w:rsidR="00595F2E">
        <w:t>’</w:t>
      </w:r>
      <w:r>
        <w:t xml:space="preserve"> discretion, and the final assessment will take into account both the quantity and quality of individual student’s participation in classroom discussions, as well as all other elements of coursework. </w:t>
      </w:r>
    </w:p>
    <w:p w14:paraId="6E0C49F9" w14:textId="77777777" w:rsidR="00F561A6" w:rsidRPr="00EE2857" w:rsidRDefault="00F561A6" w:rsidP="00F561A6">
      <w:pPr>
        <w:pStyle w:val="Heading1"/>
        <w:spacing w:line="264" w:lineRule="auto"/>
      </w:pPr>
      <w:r w:rsidRPr="00EE2857">
        <w:t>Exams</w:t>
      </w:r>
      <w:r>
        <w:t xml:space="preserve"> </w:t>
      </w:r>
    </w:p>
    <w:p w14:paraId="6E0C49FA" w14:textId="77777777" w:rsidR="00F561A6" w:rsidRDefault="00F561A6" w:rsidP="00F561A6">
      <w:pPr>
        <w:numPr>
          <w:ilvl w:val="0"/>
          <w:numId w:val="4"/>
        </w:numPr>
        <w:tabs>
          <w:tab w:val="clear" w:pos="360"/>
        </w:tabs>
        <w:spacing w:line="264" w:lineRule="auto"/>
      </w:pPr>
      <w:bookmarkStart w:id="4" w:name="_Book_Review"/>
      <w:bookmarkEnd w:id="4"/>
      <w:r>
        <w:t>No make-up exams</w:t>
      </w:r>
      <w:r>
        <w:rPr>
          <w:b/>
        </w:rPr>
        <w:t xml:space="preserve"> </w:t>
      </w:r>
      <w:r>
        <w:t xml:space="preserve">will be given, except in documented instances of illness or other emergency, in which case the student must contact the instructor directly before the exam, if feasible, or as soon as possible. </w:t>
      </w:r>
    </w:p>
    <w:p w14:paraId="6E0C49FB" w14:textId="77777777" w:rsidR="00F561A6" w:rsidRDefault="00F561A6" w:rsidP="00F561A6">
      <w:pPr>
        <w:numPr>
          <w:ilvl w:val="0"/>
          <w:numId w:val="4"/>
        </w:numPr>
        <w:tabs>
          <w:tab w:val="clear" w:pos="360"/>
        </w:tabs>
        <w:spacing w:line="264" w:lineRule="auto"/>
      </w:pPr>
      <w:r>
        <w:t xml:space="preserve">If any student has a valid reason to request rescheduling of an exam—such as observance of a religious holiday—he/she must contact the instructor in person and make suitable arrangements one week </w:t>
      </w:r>
      <w:r>
        <w:rPr>
          <w:iCs/>
        </w:rPr>
        <w:t>before</w:t>
      </w:r>
      <w:r>
        <w:t xml:space="preserve"> the examination. Failure to act in accord with these instructions will lead to a failing grade. </w:t>
      </w:r>
    </w:p>
    <w:p w14:paraId="6E0C49FC" w14:textId="77777777" w:rsidR="00CF6A71" w:rsidRPr="00AC62CA" w:rsidRDefault="00CF6A71" w:rsidP="00CF6A71">
      <w:pPr>
        <w:pStyle w:val="Heading1"/>
      </w:pPr>
      <w:r>
        <w:t>Written Assignment</w:t>
      </w:r>
    </w:p>
    <w:p w14:paraId="6E0C49FD" w14:textId="65F19DD2" w:rsidR="00CF6A71" w:rsidRPr="00AC62CA" w:rsidRDefault="00CF6A71" w:rsidP="00CF6A71">
      <w:pPr>
        <w:numPr>
          <w:ilvl w:val="0"/>
          <w:numId w:val="11"/>
        </w:numPr>
        <w:spacing w:line="264" w:lineRule="auto"/>
      </w:pPr>
      <w:r>
        <w:t>T</w:t>
      </w:r>
      <w:r w:rsidRPr="00AC62CA">
        <w:t xml:space="preserve">he final paper should be 3,000 words, inclusive of notes and citations. There should be a bibliography at the end of the paper. </w:t>
      </w:r>
    </w:p>
    <w:p w14:paraId="6E0C49FE" w14:textId="17E0F5CE" w:rsidR="00CF6A71" w:rsidRPr="00AC62CA" w:rsidRDefault="00CF6A71" w:rsidP="00CF6A71">
      <w:pPr>
        <w:numPr>
          <w:ilvl w:val="0"/>
          <w:numId w:val="11"/>
        </w:numPr>
        <w:spacing w:line="264" w:lineRule="auto"/>
      </w:pPr>
      <w:r w:rsidRPr="00AC62CA">
        <w:t>The written assignment must be submitted in MS</w:t>
      </w:r>
      <w:r w:rsidRPr="00AC62CA">
        <w:rPr>
          <w:b/>
        </w:rPr>
        <w:t xml:space="preserve"> Word</w:t>
      </w:r>
      <w:r w:rsidRPr="00AC62CA">
        <w:t xml:space="preserve"> and must follow standard academic format. Use standard font, such as Calibri 12, with 1.5 spacing and 1” margins. Do not forget to include paper title, course name, instructor name</w:t>
      </w:r>
      <w:r>
        <w:t>s</w:t>
      </w:r>
      <w:r w:rsidRPr="00AC62CA">
        <w:t xml:space="preserve">, date, and page numbers. </w:t>
      </w:r>
    </w:p>
    <w:p w14:paraId="6E0C49FF" w14:textId="5632405C" w:rsidR="00CF6A71" w:rsidRPr="00AC62CA" w:rsidRDefault="00CF6A71" w:rsidP="00CF6A71">
      <w:pPr>
        <w:numPr>
          <w:ilvl w:val="0"/>
          <w:numId w:val="15"/>
        </w:numPr>
        <w:spacing w:line="264" w:lineRule="auto"/>
      </w:pPr>
      <w:r w:rsidRPr="00AC62CA">
        <w:t xml:space="preserve">The written assignment must be </w:t>
      </w:r>
      <w:r w:rsidRPr="00AC62CA">
        <w:rPr>
          <w:b/>
        </w:rPr>
        <w:t>submitted digitally</w:t>
      </w:r>
      <w:r w:rsidRPr="00AC62CA">
        <w:t>, via e-Learning, before the final deadline.</w:t>
      </w:r>
    </w:p>
    <w:p w14:paraId="6E0C4A00" w14:textId="77777777" w:rsidR="00CF6A71" w:rsidRPr="00AC62CA" w:rsidRDefault="00CF6A71" w:rsidP="00CF6A71">
      <w:pPr>
        <w:numPr>
          <w:ilvl w:val="0"/>
          <w:numId w:val="15"/>
        </w:numPr>
        <w:spacing w:line="264" w:lineRule="auto"/>
      </w:pPr>
      <w:r w:rsidRPr="00AC62CA">
        <w:rPr>
          <w:b/>
        </w:rPr>
        <w:t>No late submissions</w:t>
      </w:r>
      <w:r w:rsidRPr="00AC62CA">
        <w:t xml:space="preserve"> will be accepted under any circumstances. Students are encouraged to avoid procrastination and make early submissions, at least a week before the final deadline.</w:t>
      </w:r>
    </w:p>
    <w:p w14:paraId="6E0C4A01" w14:textId="77777777" w:rsidR="00CF6A71" w:rsidRPr="00AC62CA" w:rsidRDefault="00CF6A71" w:rsidP="00CF6A71">
      <w:pPr>
        <w:numPr>
          <w:ilvl w:val="0"/>
          <w:numId w:val="15"/>
        </w:numPr>
        <w:spacing w:line="264" w:lineRule="auto"/>
      </w:pPr>
      <w:r w:rsidRPr="00AC62CA">
        <w:t>Students are welcome to bring early drafts of their paper</w:t>
      </w:r>
      <w:r>
        <w:t>s</w:t>
      </w:r>
      <w:r w:rsidRPr="00AC62CA">
        <w:t xml:space="preserve"> and ask for feedback/advice, but they have to do that in person during the office hours.</w:t>
      </w:r>
    </w:p>
    <w:p w14:paraId="6E0C4A02" w14:textId="77777777" w:rsidR="00CF6A71" w:rsidRDefault="00F05261" w:rsidP="00CF6A71">
      <w:pPr>
        <w:pStyle w:val="Heading1"/>
      </w:pPr>
      <w:r>
        <w:t xml:space="preserve">Presentation </w:t>
      </w:r>
      <w:r w:rsidR="00CF6A71">
        <w:t>Project</w:t>
      </w:r>
      <w:r>
        <w:t>s</w:t>
      </w:r>
    </w:p>
    <w:p w14:paraId="6E0C4A03" w14:textId="4C48FE39" w:rsidR="00F05261" w:rsidRDefault="00F05261" w:rsidP="00F05261">
      <w:pPr>
        <w:pStyle w:val="ListParagraph"/>
        <w:numPr>
          <w:ilvl w:val="0"/>
          <w:numId w:val="16"/>
        </w:numPr>
        <w:jc w:val="both"/>
      </w:pPr>
      <w:r>
        <w:t xml:space="preserve">There are two presentation projects for this course. </w:t>
      </w:r>
      <w:r w:rsidR="003F3161" w:rsidRPr="00F05261">
        <w:rPr>
          <w:bCs w:val="0"/>
        </w:rPr>
        <w:t xml:space="preserve">For both assignments, a brief written summary of the presentation is also due </w:t>
      </w:r>
      <w:r w:rsidR="003F3161">
        <w:t xml:space="preserve">on the day of the </w:t>
      </w:r>
      <w:r w:rsidR="003F3161" w:rsidRPr="00653210">
        <w:t>oral report.</w:t>
      </w:r>
    </w:p>
    <w:p w14:paraId="6E0C4A04" w14:textId="77777777" w:rsidR="00F05261" w:rsidRDefault="00F05261" w:rsidP="00F05261">
      <w:pPr>
        <w:pStyle w:val="ListParagraph"/>
        <w:numPr>
          <w:ilvl w:val="0"/>
          <w:numId w:val="16"/>
        </w:numPr>
        <w:jc w:val="both"/>
      </w:pPr>
      <w:r w:rsidRPr="00653210">
        <w:t>S</w:t>
      </w:r>
      <w:r>
        <w:t>tudents are asked to select one article/chapter</w:t>
      </w:r>
      <w:r w:rsidRPr="00653210">
        <w:t xml:space="preserve"> from </w:t>
      </w:r>
      <w:r>
        <w:t>the</w:t>
      </w:r>
      <w:r w:rsidRPr="00653210">
        <w:t xml:space="preserve"> reading</w:t>
      </w:r>
      <w:r>
        <w:t xml:space="preserve"> list to conduct an oral report in class</w:t>
      </w:r>
      <w:r w:rsidRPr="00653210">
        <w:t>. The presentation</w:t>
      </w:r>
      <w:r>
        <w:t>s</w:t>
      </w:r>
      <w:r w:rsidRPr="00653210">
        <w:t xml:space="preserve"> should be 10-15 minutes each, summarizing the key points of the article and relating it to </w:t>
      </w:r>
      <w:r>
        <w:t>the</w:t>
      </w:r>
      <w:r w:rsidRPr="00653210">
        <w:t xml:space="preserve"> class discussions</w:t>
      </w:r>
      <w:r>
        <w:t>, talks, or</w:t>
      </w:r>
      <w:r w:rsidRPr="00653210">
        <w:t xml:space="preserve"> screenings. The date of </w:t>
      </w:r>
      <w:r>
        <w:t>the</w:t>
      </w:r>
      <w:r w:rsidRPr="00653210">
        <w:t xml:space="preserve"> presentation </w:t>
      </w:r>
      <w:r>
        <w:t>would roughly correspond</w:t>
      </w:r>
      <w:r w:rsidRPr="00653210">
        <w:t xml:space="preserve"> to the specific schedule when the reading is assigned to</w:t>
      </w:r>
      <w:r>
        <w:t>, but may be adjusted according to the need</w:t>
      </w:r>
      <w:r w:rsidRPr="00367D07">
        <w:t xml:space="preserve"> of the class</w:t>
      </w:r>
      <w:r>
        <w:t>.</w:t>
      </w:r>
    </w:p>
    <w:p w14:paraId="6E0C4A05" w14:textId="77777777" w:rsidR="00F05261" w:rsidRPr="00653210" w:rsidRDefault="00F05261" w:rsidP="00F05261">
      <w:pPr>
        <w:pStyle w:val="ListParagraph"/>
        <w:numPr>
          <w:ilvl w:val="0"/>
          <w:numId w:val="16"/>
        </w:numPr>
        <w:jc w:val="both"/>
      </w:pPr>
      <w:r w:rsidRPr="00653210">
        <w:t xml:space="preserve">In addition, </w:t>
      </w:r>
      <w:r w:rsidRPr="00F05261">
        <w:rPr>
          <w:bCs w:val="0"/>
        </w:rPr>
        <w:t>students are expected to work collaboratively to give one group presentation on an assigned topic during the semester</w:t>
      </w:r>
      <w:r w:rsidRPr="00653210">
        <w:t xml:space="preserve">. </w:t>
      </w:r>
      <w:r>
        <w:t>It is suggested</w:t>
      </w:r>
      <w:r w:rsidR="003F3161">
        <w:t xml:space="preserve"> that the</w:t>
      </w:r>
      <w:r>
        <w:t xml:space="preserve"> group presentation </w:t>
      </w:r>
      <w:r w:rsidR="003F3161">
        <w:t>are</w:t>
      </w:r>
      <w:r>
        <w:t xml:space="preserve"> conducted </w:t>
      </w:r>
      <w:r w:rsidR="003F3161">
        <w:t>with</w:t>
      </w:r>
      <w:r>
        <w:t xml:space="preserve"> PPT</w:t>
      </w:r>
      <w:r w:rsidR="003F3161">
        <w:t>,</w:t>
      </w:r>
      <w:r w:rsidRPr="00653210">
        <w:t xml:space="preserve"> </w:t>
      </w:r>
      <w:r w:rsidR="003F3161">
        <w:t>featuring</w:t>
      </w:r>
      <w:r w:rsidRPr="00653210">
        <w:t xml:space="preserve"> well-organized audiovisual captures.</w:t>
      </w:r>
      <w:r>
        <w:t xml:space="preserve"> </w:t>
      </w:r>
      <w:r w:rsidRPr="00653210">
        <w:t>Further details and specific g</w:t>
      </w:r>
      <w:r>
        <w:t xml:space="preserve">uidelines will be announced in class. </w:t>
      </w:r>
    </w:p>
    <w:p w14:paraId="6E0C4A06" w14:textId="77777777" w:rsidR="00F561A6" w:rsidRDefault="00F561A6" w:rsidP="00F561A6">
      <w:pPr>
        <w:pStyle w:val="Heading1"/>
        <w:spacing w:line="264" w:lineRule="auto"/>
      </w:pPr>
      <w:r>
        <w:t>Classroom Conduct</w:t>
      </w:r>
    </w:p>
    <w:p w14:paraId="6E0C4A07" w14:textId="77777777" w:rsidR="00F561A6" w:rsidRDefault="00F561A6" w:rsidP="00F561A6">
      <w:pPr>
        <w:numPr>
          <w:ilvl w:val="0"/>
          <w:numId w:val="8"/>
        </w:numPr>
        <w:spacing w:line="264" w:lineRule="auto"/>
        <w:rPr>
          <w:bCs w:val="0"/>
          <w:szCs w:val="20"/>
        </w:rPr>
      </w:pPr>
      <w:r>
        <w:rPr>
          <w:szCs w:val="20"/>
        </w:rPr>
        <w:t xml:space="preserve">All students are required to come to class on time, as late arrivals (and early departures) are disruptive and disrespectful.  </w:t>
      </w:r>
    </w:p>
    <w:p w14:paraId="6E0C4A08" w14:textId="77777777" w:rsidR="00F561A6" w:rsidRDefault="00F561A6" w:rsidP="00F561A6">
      <w:pPr>
        <w:numPr>
          <w:ilvl w:val="0"/>
          <w:numId w:val="8"/>
        </w:numPr>
        <w:spacing w:line="264" w:lineRule="auto"/>
        <w:rPr>
          <w:bCs w:val="0"/>
          <w:szCs w:val="20"/>
        </w:rPr>
      </w:pPr>
      <w:r w:rsidRPr="000C05EE">
        <w:rPr>
          <w:szCs w:val="20"/>
        </w:rPr>
        <w:t xml:space="preserve">Students are expected to be courteous and </w:t>
      </w:r>
      <w:r>
        <w:rPr>
          <w:szCs w:val="20"/>
        </w:rPr>
        <w:t xml:space="preserve">respectful, and </w:t>
      </w:r>
      <w:r w:rsidRPr="000C05EE">
        <w:rPr>
          <w:szCs w:val="20"/>
        </w:rPr>
        <w:t xml:space="preserve">abstain from disruptive behavior in the classroom that adversely affects others and is contrary to the pursuit of knowledge. Examples of such behavior include talking with someone, displaying active disinterest in the class (e.g. sleeping or </w:t>
      </w:r>
      <w:r>
        <w:rPr>
          <w:szCs w:val="20"/>
        </w:rPr>
        <w:t>inappropriate</w:t>
      </w:r>
      <w:r w:rsidRPr="000C05EE">
        <w:rPr>
          <w:szCs w:val="20"/>
        </w:rPr>
        <w:t xml:space="preserve"> computer</w:t>
      </w:r>
      <w:r>
        <w:rPr>
          <w:szCs w:val="20"/>
        </w:rPr>
        <w:t xml:space="preserve"> use</w:t>
      </w:r>
      <w:r w:rsidRPr="000C05EE">
        <w:rPr>
          <w:szCs w:val="20"/>
        </w:rPr>
        <w:t xml:space="preserve">), or putting down others. </w:t>
      </w:r>
      <w:r>
        <w:rPr>
          <w:szCs w:val="20"/>
        </w:rPr>
        <w:t xml:space="preserve">Phones should be turned off during class. </w:t>
      </w:r>
      <w:r w:rsidRPr="000C05EE">
        <w:rPr>
          <w:szCs w:val="20"/>
        </w:rPr>
        <w:t xml:space="preserve">Offending students will be asked to leave. </w:t>
      </w:r>
    </w:p>
    <w:p w14:paraId="6E0C4A09" w14:textId="77777777" w:rsidR="00F561A6" w:rsidRDefault="00F561A6" w:rsidP="00F561A6">
      <w:pPr>
        <w:pStyle w:val="Heading1"/>
        <w:spacing w:line="264" w:lineRule="auto"/>
      </w:pPr>
      <w:r>
        <w:t xml:space="preserve">Office Hours and Communication </w:t>
      </w:r>
    </w:p>
    <w:p w14:paraId="6E0C4A0A" w14:textId="77777777" w:rsidR="00F561A6" w:rsidRDefault="00F561A6" w:rsidP="00F561A6">
      <w:pPr>
        <w:pStyle w:val="ListParagraph"/>
        <w:numPr>
          <w:ilvl w:val="0"/>
          <w:numId w:val="5"/>
        </w:numPr>
        <w:spacing w:line="264" w:lineRule="auto"/>
        <w:contextualSpacing/>
        <w:rPr>
          <w:rFonts w:cstheme="minorHAnsi"/>
        </w:rPr>
      </w:pPr>
      <w:r w:rsidRPr="000C05EE">
        <w:rPr>
          <w:rFonts w:cstheme="minorHAnsi"/>
        </w:rPr>
        <w:t xml:space="preserve">Students are encouraged to come to office hours, especially if they have questions or need help with the course materials. </w:t>
      </w:r>
    </w:p>
    <w:p w14:paraId="6E0C4A0B" w14:textId="387A4AB4" w:rsidR="00F561A6" w:rsidRPr="000C05EE" w:rsidRDefault="00F561A6" w:rsidP="00F561A6">
      <w:pPr>
        <w:pStyle w:val="ListParagraph"/>
        <w:numPr>
          <w:ilvl w:val="0"/>
          <w:numId w:val="5"/>
        </w:numPr>
        <w:spacing w:line="264" w:lineRule="auto"/>
        <w:contextualSpacing/>
        <w:rPr>
          <w:rFonts w:cstheme="minorHAnsi"/>
        </w:rPr>
      </w:pPr>
      <w:r w:rsidRPr="000C05EE">
        <w:rPr>
          <w:rFonts w:cstheme="minorHAnsi"/>
        </w:rPr>
        <w:t>The instructor</w:t>
      </w:r>
      <w:r w:rsidR="00640DF1">
        <w:rPr>
          <w:rFonts w:cstheme="minorHAnsi"/>
        </w:rPr>
        <w:t>s</w:t>
      </w:r>
      <w:r w:rsidRPr="000C05EE">
        <w:rPr>
          <w:rFonts w:cstheme="minorHAnsi"/>
        </w:rPr>
        <w:t xml:space="preserve"> will also be glad to discuss all relevant topics that, due to time constrains, are not covered in </w:t>
      </w:r>
      <w:r>
        <w:rPr>
          <w:rFonts w:cstheme="minorHAnsi"/>
        </w:rPr>
        <w:t>class</w:t>
      </w:r>
      <w:r w:rsidRPr="000C05EE">
        <w:rPr>
          <w:rFonts w:cstheme="minorHAnsi"/>
        </w:rPr>
        <w:t xml:space="preserve"> in much detail. </w:t>
      </w:r>
    </w:p>
    <w:p w14:paraId="6E0C4A0C" w14:textId="77777777" w:rsidR="00F561A6" w:rsidRPr="00C7431D" w:rsidRDefault="00F561A6" w:rsidP="00F561A6">
      <w:pPr>
        <w:pStyle w:val="ListParagraph"/>
        <w:numPr>
          <w:ilvl w:val="0"/>
          <w:numId w:val="5"/>
        </w:numPr>
        <w:spacing w:line="264" w:lineRule="auto"/>
        <w:contextualSpacing/>
        <w:rPr>
          <w:rFonts w:cstheme="minorHAnsi"/>
        </w:rPr>
      </w:pPr>
      <w:r w:rsidRPr="00C7431D">
        <w:rPr>
          <w:rFonts w:cstheme="minorHAnsi"/>
          <w:szCs w:val="20"/>
        </w:rPr>
        <w:t xml:space="preserve">Any questions about the course requirements or any aspect of the coursework should be resolved by consulting the instructor directly and in person, preferably during office hours. </w:t>
      </w:r>
      <w:r w:rsidRPr="00C7431D">
        <w:rPr>
          <w:szCs w:val="20"/>
        </w:rPr>
        <w:t xml:space="preserve">Pleading ignorance or lack of common sense are not valid excuses for failures to fulfill requirements or abide by course policies. </w:t>
      </w:r>
      <w:r w:rsidRPr="00C7431D">
        <w:t xml:space="preserve"> </w:t>
      </w:r>
    </w:p>
    <w:p w14:paraId="6E0C4A0D" w14:textId="77777777" w:rsidR="00F561A6" w:rsidRDefault="00F561A6" w:rsidP="00F561A6">
      <w:pPr>
        <w:pStyle w:val="Heading1"/>
        <w:spacing w:line="264" w:lineRule="auto"/>
        <w:rPr>
          <w:rFonts w:eastAsiaTheme="minorEastAsia" w:cstheme="minorBidi"/>
          <w:szCs w:val="20"/>
        </w:rPr>
      </w:pPr>
      <w:r w:rsidRPr="000C05EE">
        <w:rPr>
          <w:rFonts w:eastAsiaTheme="minorEastAsia" w:cstheme="minorBidi"/>
          <w:szCs w:val="20"/>
        </w:rPr>
        <w:t xml:space="preserve">Plagiarism and </w:t>
      </w:r>
      <w:r>
        <w:rPr>
          <w:rFonts w:eastAsiaTheme="minorEastAsia" w:cstheme="minorBidi"/>
          <w:szCs w:val="20"/>
        </w:rPr>
        <w:t>C</w:t>
      </w:r>
      <w:r w:rsidRPr="000C05EE">
        <w:rPr>
          <w:rFonts w:eastAsiaTheme="minorEastAsia" w:cstheme="minorBidi"/>
          <w:szCs w:val="20"/>
        </w:rPr>
        <w:t xml:space="preserve">heating </w:t>
      </w:r>
    </w:p>
    <w:p w14:paraId="6E0C4A0E" w14:textId="77777777" w:rsidR="00F561A6" w:rsidRDefault="00F561A6" w:rsidP="00F561A6">
      <w:pPr>
        <w:pStyle w:val="ListParagraph"/>
        <w:numPr>
          <w:ilvl w:val="0"/>
          <w:numId w:val="5"/>
        </w:numPr>
        <w:spacing w:line="264" w:lineRule="auto"/>
        <w:contextualSpacing/>
        <w:rPr>
          <w:rFonts w:cstheme="minorHAnsi"/>
          <w:szCs w:val="20"/>
        </w:rPr>
      </w:pPr>
      <w:r w:rsidRPr="00C7431D">
        <w:rPr>
          <w:rFonts w:cstheme="minorHAnsi"/>
          <w:szCs w:val="20"/>
        </w:rPr>
        <w:t xml:space="preserve">Plagiarism and cheating will result in a failing grade and other serious penalties.  </w:t>
      </w:r>
    </w:p>
    <w:p w14:paraId="6E0C4A0F" w14:textId="77777777" w:rsidR="00F82C61" w:rsidRDefault="00F561A6" w:rsidP="00F561A6">
      <w:pPr>
        <w:numPr>
          <w:ilvl w:val="0"/>
          <w:numId w:val="8"/>
        </w:numPr>
        <w:rPr>
          <w:rFonts w:eastAsiaTheme="minorEastAsia" w:cstheme="minorBidi"/>
          <w:bCs w:val="0"/>
          <w:szCs w:val="20"/>
        </w:rPr>
      </w:pPr>
      <w:r w:rsidRPr="00C7431D">
        <w:rPr>
          <w:rFonts w:cstheme="minorHAnsi"/>
          <w:szCs w:val="20"/>
        </w:rPr>
        <w:t>For more information, see the “Academic Honesty—Student Guide” brochure (posted online by the Dean of Students Office).</w:t>
      </w:r>
      <w:r w:rsidR="00F82C61" w:rsidRPr="000C05EE">
        <w:rPr>
          <w:rFonts w:eastAsiaTheme="minorEastAsia" w:cstheme="minorBidi"/>
          <w:bCs w:val="0"/>
          <w:szCs w:val="20"/>
        </w:rPr>
        <w:t xml:space="preserve"> </w:t>
      </w:r>
    </w:p>
    <w:p w14:paraId="6E0C4A10" w14:textId="77777777" w:rsidR="00E21A02" w:rsidRDefault="00E21A02" w:rsidP="00E21A02">
      <w:pPr>
        <w:pStyle w:val="Heading1"/>
        <w:spacing w:line="264" w:lineRule="auto"/>
      </w:pPr>
      <w:r>
        <w:t>D</w:t>
      </w:r>
      <w:r w:rsidRPr="00732DF4">
        <w:t>isability</w:t>
      </w:r>
    </w:p>
    <w:p w14:paraId="6E0C4A11" w14:textId="77777777" w:rsidR="00E21A02" w:rsidRDefault="00E21A02" w:rsidP="00E21A02">
      <w:pPr>
        <w:numPr>
          <w:ilvl w:val="0"/>
          <w:numId w:val="11"/>
        </w:numPr>
        <w:spacing w:line="264" w:lineRule="auto"/>
        <w:rPr>
          <w:bCs w:val="0"/>
          <w:szCs w:val="20"/>
        </w:rPr>
      </w:pPr>
      <w:r w:rsidRPr="000C05EE">
        <w:rPr>
          <w:szCs w:val="20"/>
        </w:rPr>
        <w:t xml:space="preserve">A student who has a documented disability that may require some modification of seating, testing, or other class requirements should consult the instructor </w:t>
      </w:r>
      <w:r>
        <w:rPr>
          <w:szCs w:val="20"/>
        </w:rPr>
        <w:t xml:space="preserve">in person </w:t>
      </w:r>
      <w:r w:rsidRPr="000C05EE">
        <w:rPr>
          <w:szCs w:val="20"/>
        </w:rPr>
        <w:t xml:space="preserve">at the beginning of the course so that appropriate arrangements may be made. </w:t>
      </w:r>
    </w:p>
    <w:p w14:paraId="6E0C4A12" w14:textId="77777777" w:rsidR="00E21A02" w:rsidRPr="000C05EE" w:rsidRDefault="00E21A02" w:rsidP="00E21A02">
      <w:pPr>
        <w:numPr>
          <w:ilvl w:val="0"/>
          <w:numId w:val="11"/>
        </w:numPr>
        <w:spacing w:line="264" w:lineRule="auto"/>
        <w:rPr>
          <w:bCs w:val="0"/>
          <w:szCs w:val="20"/>
        </w:rPr>
      </w:pPr>
      <w:r>
        <w:rPr>
          <w:szCs w:val="20"/>
        </w:rPr>
        <w:t>T</w:t>
      </w:r>
      <w:r w:rsidRPr="000C05EE">
        <w:rPr>
          <w:szCs w:val="20"/>
        </w:rPr>
        <w:t xml:space="preserve">he student is responsible for communicating his/her needs to the instructor, as early as possible.  All arrangements for changes pertaining to the </w:t>
      </w:r>
      <w:r>
        <w:rPr>
          <w:szCs w:val="20"/>
        </w:rPr>
        <w:t xml:space="preserve">quizzes and the </w:t>
      </w:r>
      <w:r w:rsidRPr="000C05EE">
        <w:rPr>
          <w:szCs w:val="20"/>
        </w:rPr>
        <w:t xml:space="preserve">exams must be made at least one week in advance. </w:t>
      </w:r>
    </w:p>
    <w:p w14:paraId="6E0C4A13" w14:textId="77777777" w:rsidR="00E21A02" w:rsidRDefault="00E21A02" w:rsidP="00E21A02">
      <w:pPr>
        <w:pStyle w:val="Heading1"/>
        <w:spacing w:line="264" w:lineRule="auto"/>
        <w:rPr>
          <w:b w:val="0"/>
        </w:rPr>
      </w:pPr>
      <w:r w:rsidRPr="00D33604">
        <w:t>Other</w:t>
      </w:r>
      <w:r w:rsidRPr="00D33604">
        <w:rPr>
          <w:bCs/>
        </w:rPr>
        <w:t xml:space="preserve"> </w:t>
      </w:r>
      <w:r w:rsidRPr="00D33604">
        <w:t>Notices</w:t>
      </w:r>
    </w:p>
    <w:p w14:paraId="6E0C4A14" w14:textId="77777777" w:rsidR="00E21A02" w:rsidRPr="000C05EE" w:rsidRDefault="00E21A02" w:rsidP="00E21A02">
      <w:pPr>
        <w:numPr>
          <w:ilvl w:val="0"/>
          <w:numId w:val="8"/>
        </w:numPr>
        <w:spacing w:line="264" w:lineRule="auto"/>
        <w:rPr>
          <w:rFonts w:ascii="Times New Roman" w:hAnsi="Times New Roman"/>
          <w:bCs w:val="0"/>
          <w:szCs w:val="20"/>
        </w:rPr>
      </w:pPr>
      <w:r w:rsidRPr="000C05EE">
        <w:rPr>
          <w:szCs w:val="20"/>
        </w:rPr>
        <w:t xml:space="preserve">Registration in the course implies that each student enters a contractual agreement with the instructor, whereas he/she is accountable for fulfilling all course requirements and adhering to the course policies. </w:t>
      </w:r>
    </w:p>
    <w:p w14:paraId="6E0C4A15" w14:textId="77777777" w:rsidR="00FC195B" w:rsidRPr="008627CC" w:rsidRDefault="00E21A02" w:rsidP="008627CC">
      <w:pPr>
        <w:numPr>
          <w:ilvl w:val="0"/>
          <w:numId w:val="8"/>
        </w:numPr>
        <w:spacing w:line="264" w:lineRule="auto"/>
        <w:rPr>
          <w:bCs w:val="0"/>
        </w:rPr>
      </w:pPr>
      <w:r w:rsidRPr="000C05EE">
        <w:rPr>
          <w:szCs w:val="20"/>
        </w:rPr>
        <w:t xml:space="preserve">Students are responsible for knowing and following all schedules and instructions contained in this syllabus, as well as any other instructions given in class (remember, attendance is not optional). </w:t>
      </w:r>
    </w:p>
    <w:p w14:paraId="6E0C4A16" w14:textId="77777777" w:rsidR="00E21A02" w:rsidRDefault="00E21A02" w:rsidP="007E165F">
      <w:pPr>
        <w:pStyle w:val="BodyText"/>
        <w:ind w:left="1728"/>
        <w:rPr>
          <w:sz w:val="22"/>
        </w:rPr>
      </w:pPr>
    </w:p>
    <w:sectPr w:rsidR="00E21A02" w:rsidSect="00A061E9">
      <w:headerReference w:type="default" r:id="rId14"/>
      <w:footerReference w:type="default" r:id="rId15"/>
      <w:type w:val="continuous"/>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C4A1F" w14:textId="77777777" w:rsidR="001C2D0E" w:rsidRDefault="001C2D0E">
      <w:r>
        <w:separator/>
      </w:r>
    </w:p>
  </w:endnote>
  <w:endnote w:type="continuationSeparator" w:id="0">
    <w:p w14:paraId="6E0C4A20" w14:textId="77777777" w:rsidR="001C2D0E" w:rsidRDefault="001C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18" w:space="0" w:color="4F81BD"/>
      </w:tblBorders>
      <w:tblLayout w:type="fixed"/>
      <w:tblCellMar>
        <w:top w:w="58" w:type="dxa"/>
        <w:left w:w="115" w:type="dxa"/>
        <w:bottom w:w="58" w:type="dxa"/>
        <w:right w:w="115" w:type="dxa"/>
      </w:tblCellMar>
      <w:tblLook w:val="0000" w:firstRow="0" w:lastRow="0" w:firstColumn="0" w:lastColumn="0" w:noHBand="0" w:noVBand="0"/>
    </w:tblPr>
    <w:tblGrid>
      <w:gridCol w:w="1546"/>
      <w:gridCol w:w="8764"/>
    </w:tblGrid>
    <w:tr w:rsidR="00FC195B" w14:paraId="6E0C4A25" w14:textId="77777777">
      <w:tc>
        <w:tcPr>
          <w:tcW w:w="1546" w:type="dxa"/>
        </w:tcPr>
        <w:p w14:paraId="6E0C4A23" w14:textId="3CEED695" w:rsidR="00FC195B" w:rsidRDefault="007A22A6">
          <w:pPr>
            <w:pStyle w:val="Footer"/>
            <w:jc w:val="right"/>
            <w:rPr>
              <w:color w:val="365F90"/>
            </w:rPr>
          </w:pPr>
          <w:r>
            <w:rPr>
              <w:color w:val="365F90"/>
            </w:rPr>
            <w:fldChar w:fldCharType="begin"/>
          </w:r>
          <w:r>
            <w:rPr>
              <w:color w:val="365F90"/>
            </w:rPr>
            <w:instrText xml:space="preserve"> PAGE   \* MERGEFORMAT </w:instrText>
          </w:r>
          <w:r>
            <w:rPr>
              <w:color w:val="365F90"/>
            </w:rPr>
            <w:fldChar w:fldCharType="separate"/>
          </w:r>
          <w:r w:rsidR="005463AC">
            <w:rPr>
              <w:noProof/>
              <w:color w:val="365F90"/>
            </w:rPr>
            <w:t>1</w:t>
          </w:r>
          <w:r>
            <w:rPr>
              <w:color w:val="365F90"/>
            </w:rPr>
            <w:fldChar w:fldCharType="end"/>
          </w:r>
        </w:p>
      </w:tc>
      <w:tc>
        <w:tcPr>
          <w:tcW w:w="8764" w:type="dxa"/>
        </w:tcPr>
        <w:p w14:paraId="6E0C4A24" w14:textId="77777777" w:rsidR="00FC195B" w:rsidRDefault="007A22A6" w:rsidP="00E67AE6">
          <w:pPr>
            <w:pStyle w:val="Footer"/>
            <w:rPr>
              <w:color w:val="365F90"/>
            </w:rPr>
          </w:pPr>
          <w:r>
            <w:rPr>
              <w:color w:val="365F90"/>
              <w:szCs w:val="22"/>
            </w:rPr>
            <w:t>Poceski</w:t>
          </w:r>
          <w:r w:rsidR="00F05261">
            <w:rPr>
              <w:color w:val="365F90"/>
              <w:szCs w:val="22"/>
            </w:rPr>
            <w:t xml:space="preserve"> &amp; Xiao</w:t>
          </w:r>
          <w:r w:rsidR="00AD0A37">
            <w:rPr>
              <w:color w:val="365F90"/>
              <w:szCs w:val="22"/>
            </w:rPr>
            <w:t xml:space="preserve"> </w:t>
          </w:r>
        </w:p>
      </w:tc>
    </w:tr>
  </w:tbl>
  <w:p w14:paraId="6E0C4A26" w14:textId="77777777" w:rsidR="00FC195B" w:rsidRDefault="00FC195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C4A1D" w14:textId="77777777" w:rsidR="001C2D0E" w:rsidRDefault="001C2D0E">
      <w:r>
        <w:separator/>
      </w:r>
    </w:p>
  </w:footnote>
  <w:footnote w:type="continuationSeparator" w:id="0">
    <w:p w14:paraId="6E0C4A1E" w14:textId="77777777" w:rsidR="001C2D0E" w:rsidRDefault="001C2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C4A22" w14:textId="52309DF5" w:rsidR="00FC195B" w:rsidRDefault="00FC195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9.25pt;height:365.25pt;visibility:visible" o:bullet="t">
        <v:imagedata r:id="rId1" o:title=""/>
      </v:shape>
    </w:pict>
  </w:numPicBullet>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D"/>
    <w:multiLevelType w:val="multilevel"/>
    <w:tmpl w:val="0000000D"/>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000000E"/>
    <w:multiLevelType w:val="multilevel"/>
    <w:tmpl w:val="000000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10"/>
    <w:multiLevelType w:val="multilevel"/>
    <w:tmpl w:val="00000010"/>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02C3E"/>
    <w:multiLevelType w:val="hybridMultilevel"/>
    <w:tmpl w:val="D3AADA2E"/>
    <w:lvl w:ilvl="0" w:tplc="D8827E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46ECB"/>
    <w:multiLevelType w:val="hybridMultilevel"/>
    <w:tmpl w:val="3DCAF52A"/>
    <w:lvl w:ilvl="0" w:tplc="8ED27A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EAC011B"/>
    <w:multiLevelType w:val="hybridMultilevel"/>
    <w:tmpl w:val="0992A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62566B"/>
    <w:multiLevelType w:val="hybridMultilevel"/>
    <w:tmpl w:val="30B28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4513CE"/>
    <w:multiLevelType w:val="hybridMultilevel"/>
    <w:tmpl w:val="DD6AE756"/>
    <w:lvl w:ilvl="0" w:tplc="8ED27A68">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A620FE"/>
    <w:multiLevelType w:val="hybridMultilevel"/>
    <w:tmpl w:val="CECCE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1505E0"/>
    <w:multiLevelType w:val="hybridMultilevel"/>
    <w:tmpl w:val="48F66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5A4E64"/>
    <w:multiLevelType w:val="hybridMultilevel"/>
    <w:tmpl w:val="5310FC3C"/>
    <w:lvl w:ilvl="0" w:tplc="2732FED4">
      <w:start w:val="1"/>
      <w:numFmt w:val="bullet"/>
      <w:lvlText w:val=""/>
      <w:lvlPicBulletId w:val="0"/>
      <w:lvlJc w:val="left"/>
      <w:pPr>
        <w:tabs>
          <w:tab w:val="num" w:pos="720"/>
        </w:tabs>
        <w:ind w:left="720" w:hanging="360"/>
      </w:pPr>
      <w:rPr>
        <w:rFonts w:ascii="Symbol" w:hAnsi="Symbol" w:hint="default"/>
      </w:rPr>
    </w:lvl>
    <w:lvl w:ilvl="1" w:tplc="9AB2275C" w:tentative="1">
      <w:start w:val="1"/>
      <w:numFmt w:val="bullet"/>
      <w:lvlText w:val=""/>
      <w:lvlJc w:val="left"/>
      <w:pPr>
        <w:tabs>
          <w:tab w:val="num" w:pos="1440"/>
        </w:tabs>
        <w:ind w:left="1440" w:hanging="360"/>
      </w:pPr>
      <w:rPr>
        <w:rFonts w:ascii="Symbol" w:hAnsi="Symbol" w:hint="default"/>
      </w:rPr>
    </w:lvl>
    <w:lvl w:ilvl="2" w:tplc="59F0E7D4" w:tentative="1">
      <w:start w:val="1"/>
      <w:numFmt w:val="bullet"/>
      <w:lvlText w:val=""/>
      <w:lvlJc w:val="left"/>
      <w:pPr>
        <w:tabs>
          <w:tab w:val="num" w:pos="2160"/>
        </w:tabs>
        <w:ind w:left="2160" w:hanging="360"/>
      </w:pPr>
      <w:rPr>
        <w:rFonts w:ascii="Symbol" w:hAnsi="Symbol" w:hint="default"/>
      </w:rPr>
    </w:lvl>
    <w:lvl w:ilvl="3" w:tplc="76F40BD0" w:tentative="1">
      <w:start w:val="1"/>
      <w:numFmt w:val="bullet"/>
      <w:lvlText w:val=""/>
      <w:lvlJc w:val="left"/>
      <w:pPr>
        <w:tabs>
          <w:tab w:val="num" w:pos="2880"/>
        </w:tabs>
        <w:ind w:left="2880" w:hanging="360"/>
      </w:pPr>
      <w:rPr>
        <w:rFonts w:ascii="Symbol" w:hAnsi="Symbol" w:hint="default"/>
      </w:rPr>
    </w:lvl>
    <w:lvl w:ilvl="4" w:tplc="8292B464" w:tentative="1">
      <w:start w:val="1"/>
      <w:numFmt w:val="bullet"/>
      <w:lvlText w:val=""/>
      <w:lvlJc w:val="left"/>
      <w:pPr>
        <w:tabs>
          <w:tab w:val="num" w:pos="3600"/>
        </w:tabs>
        <w:ind w:left="3600" w:hanging="360"/>
      </w:pPr>
      <w:rPr>
        <w:rFonts w:ascii="Symbol" w:hAnsi="Symbol" w:hint="default"/>
      </w:rPr>
    </w:lvl>
    <w:lvl w:ilvl="5" w:tplc="17BAB674" w:tentative="1">
      <w:start w:val="1"/>
      <w:numFmt w:val="bullet"/>
      <w:lvlText w:val=""/>
      <w:lvlJc w:val="left"/>
      <w:pPr>
        <w:tabs>
          <w:tab w:val="num" w:pos="4320"/>
        </w:tabs>
        <w:ind w:left="4320" w:hanging="360"/>
      </w:pPr>
      <w:rPr>
        <w:rFonts w:ascii="Symbol" w:hAnsi="Symbol" w:hint="default"/>
      </w:rPr>
    </w:lvl>
    <w:lvl w:ilvl="6" w:tplc="3850DF4A" w:tentative="1">
      <w:start w:val="1"/>
      <w:numFmt w:val="bullet"/>
      <w:lvlText w:val=""/>
      <w:lvlJc w:val="left"/>
      <w:pPr>
        <w:tabs>
          <w:tab w:val="num" w:pos="5040"/>
        </w:tabs>
        <w:ind w:left="5040" w:hanging="360"/>
      </w:pPr>
      <w:rPr>
        <w:rFonts w:ascii="Symbol" w:hAnsi="Symbol" w:hint="default"/>
      </w:rPr>
    </w:lvl>
    <w:lvl w:ilvl="7" w:tplc="AFD4C2FC" w:tentative="1">
      <w:start w:val="1"/>
      <w:numFmt w:val="bullet"/>
      <w:lvlText w:val=""/>
      <w:lvlJc w:val="left"/>
      <w:pPr>
        <w:tabs>
          <w:tab w:val="num" w:pos="5760"/>
        </w:tabs>
        <w:ind w:left="5760" w:hanging="360"/>
      </w:pPr>
      <w:rPr>
        <w:rFonts w:ascii="Symbol" w:hAnsi="Symbol" w:hint="default"/>
      </w:rPr>
    </w:lvl>
    <w:lvl w:ilvl="8" w:tplc="D674A91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2775B88"/>
    <w:multiLevelType w:val="multilevel"/>
    <w:tmpl w:val="0000000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4B502A"/>
    <w:multiLevelType w:val="hybridMultilevel"/>
    <w:tmpl w:val="6234CB38"/>
    <w:lvl w:ilvl="0" w:tplc="19320C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C043B0"/>
    <w:multiLevelType w:val="hybridMultilevel"/>
    <w:tmpl w:val="09009082"/>
    <w:lvl w:ilvl="0" w:tplc="8ED27A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14"/>
  </w:num>
  <w:num w:numId="8">
    <w:abstractNumId w:val="10"/>
  </w:num>
  <w:num w:numId="9">
    <w:abstractNumId w:val="13"/>
  </w:num>
  <w:num w:numId="10">
    <w:abstractNumId w:val="11"/>
  </w:num>
  <w:num w:numId="11">
    <w:abstractNumId w:val="7"/>
  </w:num>
  <w:num w:numId="12">
    <w:abstractNumId w:val="15"/>
  </w:num>
  <w:num w:numId="13">
    <w:abstractNumId w:val="6"/>
  </w:num>
  <w:num w:numId="14">
    <w:abstractNumId w:val="9"/>
  </w:num>
  <w:num w:numId="15">
    <w:abstractNumId w:val="16"/>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10"/>
  <w:drawingGridVerticalSpacing w:val="0"/>
  <w:displayHorizontalDrawingGridEvery w:val="2"/>
  <w:displayVerticalDrawingGridEvery w:val="2"/>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54C"/>
    <w:rsid w:val="00004ECD"/>
    <w:rsid w:val="00032F97"/>
    <w:rsid w:val="000819CC"/>
    <w:rsid w:val="00095369"/>
    <w:rsid w:val="000B132B"/>
    <w:rsid w:val="00132EB3"/>
    <w:rsid w:val="00146C0F"/>
    <w:rsid w:val="00172A27"/>
    <w:rsid w:val="00174168"/>
    <w:rsid w:val="001952D9"/>
    <w:rsid w:val="001C2D0E"/>
    <w:rsid w:val="001E6962"/>
    <w:rsid w:val="00210B81"/>
    <w:rsid w:val="002221CD"/>
    <w:rsid w:val="00242D8E"/>
    <w:rsid w:val="002C214B"/>
    <w:rsid w:val="002C3460"/>
    <w:rsid w:val="002E5277"/>
    <w:rsid w:val="002F6756"/>
    <w:rsid w:val="00301BA3"/>
    <w:rsid w:val="00327ACA"/>
    <w:rsid w:val="0034341D"/>
    <w:rsid w:val="00352E89"/>
    <w:rsid w:val="003662BA"/>
    <w:rsid w:val="003F0697"/>
    <w:rsid w:val="003F3161"/>
    <w:rsid w:val="00447C97"/>
    <w:rsid w:val="00480F8C"/>
    <w:rsid w:val="00482C06"/>
    <w:rsid w:val="00482D7E"/>
    <w:rsid w:val="004832CF"/>
    <w:rsid w:val="00495888"/>
    <w:rsid w:val="004D5744"/>
    <w:rsid w:val="004D5FA1"/>
    <w:rsid w:val="004E2EC4"/>
    <w:rsid w:val="004E77A4"/>
    <w:rsid w:val="00523FF6"/>
    <w:rsid w:val="005372C5"/>
    <w:rsid w:val="00545D5C"/>
    <w:rsid w:val="005463AC"/>
    <w:rsid w:val="00555518"/>
    <w:rsid w:val="005850C4"/>
    <w:rsid w:val="0058716C"/>
    <w:rsid w:val="00592603"/>
    <w:rsid w:val="00595F2E"/>
    <w:rsid w:val="005B0920"/>
    <w:rsid w:val="005C35D6"/>
    <w:rsid w:val="005C4D8A"/>
    <w:rsid w:val="005D4A3A"/>
    <w:rsid w:val="00613FB6"/>
    <w:rsid w:val="00640DF1"/>
    <w:rsid w:val="00680A76"/>
    <w:rsid w:val="006B4050"/>
    <w:rsid w:val="006B42B9"/>
    <w:rsid w:val="006D271B"/>
    <w:rsid w:val="006D4A06"/>
    <w:rsid w:val="006D4F6D"/>
    <w:rsid w:val="00715CA8"/>
    <w:rsid w:val="007168DC"/>
    <w:rsid w:val="00721BD8"/>
    <w:rsid w:val="00722952"/>
    <w:rsid w:val="007230BD"/>
    <w:rsid w:val="00724633"/>
    <w:rsid w:val="007418C6"/>
    <w:rsid w:val="00747E61"/>
    <w:rsid w:val="00761C70"/>
    <w:rsid w:val="007A22A6"/>
    <w:rsid w:val="007A5BEB"/>
    <w:rsid w:val="007C31FB"/>
    <w:rsid w:val="007C749F"/>
    <w:rsid w:val="007D5767"/>
    <w:rsid w:val="007E165F"/>
    <w:rsid w:val="007F723B"/>
    <w:rsid w:val="00801F7F"/>
    <w:rsid w:val="00803D50"/>
    <w:rsid w:val="0080415E"/>
    <w:rsid w:val="008404DA"/>
    <w:rsid w:val="008627CC"/>
    <w:rsid w:val="008B76BA"/>
    <w:rsid w:val="008E0577"/>
    <w:rsid w:val="008E7FFA"/>
    <w:rsid w:val="00921F19"/>
    <w:rsid w:val="00943E74"/>
    <w:rsid w:val="009443BC"/>
    <w:rsid w:val="009474E7"/>
    <w:rsid w:val="00962DB6"/>
    <w:rsid w:val="009651D2"/>
    <w:rsid w:val="009A38BA"/>
    <w:rsid w:val="009D4DEA"/>
    <w:rsid w:val="009D6A24"/>
    <w:rsid w:val="009F5577"/>
    <w:rsid w:val="00A0259B"/>
    <w:rsid w:val="00A061E9"/>
    <w:rsid w:val="00A148DC"/>
    <w:rsid w:val="00A55F31"/>
    <w:rsid w:val="00A7704C"/>
    <w:rsid w:val="00A805E4"/>
    <w:rsid w:val="00AB1072"/>
    <w:rsid w:val="00AC3B7F"/>
    <w:rsid w:val="00AD0A37"/>
    <w:rsid w:val="00AD2B87"/>
    <w:rsid w:val="00B104E3"/>
    <w:rsid w:val="00B10BC1"/>
    <w:rsid w:val="00B1689B"/>
    <w:rsid w:val="00B169F6"/>
    <w:rsid w:val="00B235D0"/>
    <w:rsid w:val="00B521CA"/>
    <w:rsid w:val="00B52ABA"/>
    <w:rsid w:val="00B60282"/>
    <w:rsid w:val="00B615C8"/>
    <w:rsid w:val="00B622FE"/>
    <w:rsid w:val="00B65A35"/>
    <w:rsid w:val="00B748CA"/>
    <w:rsid w:val="00BA007A"/>
    <w:rsid w:val="00BC4F10"/>
    <w:rsid w:val="00BF3E46"/>
    <w:rsid w:val="00C000CE"/>
    <w:rsid w:val="00C0084A"/>
    <w:rsid w:val="00C513EA"/>
    <w:rsid w:val="00C54114"/>
    <w:rsid w:val="00C6060C"/>
    <w:rsid w:val="00C61B03"/>
    <w:rsid w:val="00CA0F67"/>
    <w:rsid w:val="00CA7145"/>
    <w:rsid w:val="00CD03E2"/>
    <w:rsid w:val="00CD47A0"/>
    <w:rsid w:val="00CE40C0"/>
    <w:rsid w:val="00CF1079"/>
    <w:rsid w:val="00CF6A71"/>
    <w:rsid w:val="00D40A32"/>
    <w:rsid w:val="00D77270"/>
    <w:rsid w:val="00D77DD2"/>
    <w:rsid w:val="00DA1F43"/>
    <w:rsid w:val="00DA79F0"/>
    <w:rsid w:val="00DB3FD2"/>
    <w:rsid w:val="00DB61D8"/>
    <w:rsid w:val="00DE0DAD"/>
    <w:rsid w:val="00DE5241"/>
    <w:rsid w:val="00DF126C"/>
    <w:rsid w:val="00DF58DB"/>
    <w:rsid w:val="00E0357B"/>
    <w:rsid w:val="00E21A02"/>
    <w:rsid w:val="00E56FA3"/>
    <w:rsid w:val="00E67AE6"/>
    <w:rsid w:val="00E84330"/>
    <w:rsid w:val="00EA1517"/>
    <w:rsid w:val="00EE0D96"/>
    <w:rsid w:val="00EF0297"/>
    <w:rsid w:val="00F05261"/>
    <w:rsid w:val="00F14F87"/>
    <w:rsid w:val="00F201C2"/>
    <w:rsid w:val="00F20D3B"/>
    <w:rsid w:val="00F253D0"/>
    <w:rsid w:val="00F335AC"/>
    <w:rsid w:val="00F453A5"/>
    <w:rsid w:val="00F561A6"/>
    <w:rsid w:val="00F82C61"/>
    <w:rsid w:val="00F835DE"/>
    <w:rsid w:val="00F87055"/>
    <w:rsid w:val="00F87E19"/>
    <w:rsid w:val="00FA633A"/>
    <w:rsid w:val="00FC195B"/>
    <w:rsid w:val="00FD086C"/>
    <w:rsid w:val="00FD6FF5"/>
    <w:rsid w:val="00FE063F"/>
    <w:rsid w:val="00FF1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C498B"/>
  <w15:docId w15:val="{83B11868-D209-462F-97C9-6A41BF03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F31"/>
    <w:rPr>
      <w:rFonts w:asciiTheme="minorHAnsi" w:hAnsiTheme="minorHAnsi"/>
      <w:bCs/>
      <w:sz w:val="24"/>
      <w:szCs w:val="24"/>
    </w:rPr>
  </w:style>
  <w:style w:type="paragraph" w:styleId="Heading1">
    <w:name w:val="heading 1"/>
    <w:basedOn w:val="Normal"/>
    <w:next w:val="Normal"/>
    <w:qFormat/>
    <w:rsid w:val="00FE063F"/>
    <w:pPr>
      <w:keepNext/>
      <w:spacing w:before="120" w:after="60"/>
      <w:ind w:left="720"/>
      <w:outlineLvl w:val="0"/>
    </w:pPr>
    <w:rPr>
      <w:rFonts w:asciiTheme="majorHAnsi" w:hAnsiTheme="majorHAnsi"/>
      <w:b/>
      <w:bCs w:val="0"/>
      <w:i/>
      <w:color w:val="0F243E"/>
    </w:rPr>
  </w:style>
  <w:style w:type="paragraph" w:styleId="Heading2">
    <w:name w:val="heading 2"/>
    <w:basedOn w:val="Normal"/>
    <w:next w:val="Normal"/>
    <w:qFormat/>
    <w:pPr>
      <w:keepNext/>
      <w:jc w:val="center"/>
      <w:outlineLvl w:val="1"/>
    </w:pPr>
    <w:rPr>
      <w:rFonts w:ascii="Monotype Corsiva" w:hAnsi="Monotype Corsiva"/>
      <w:b/>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character" w:styleId="Hyperlink">
    <w:name w:val="Hyperlink"/>
    <w:basedOn w:val="DefaultParagraphFont"/>
    <w:rPr>
      <w:color w:val="0000FF"/>
      <w:u w:val="single"/>
    </w:rPr>
  </w:style>
  <w:style w:type="character" w:customStyle="1" w:styleId="FooterChar">
    <w:name w:val="Footer Char"/>
    <w:basedOn w:val="DefaultParagraphFont"/>
    <w:link w:val="Footer"/>
    <w:rPr>
      <w:rFonts w:ascii="Palatino Linotype" w:hAnsi="Palatino Linotype"/>
      <w:bCs/>
      <w:sz w:val="22"/>
      <w:szCs w:val="24"/>
    </w:rPr>
  </w:style>
  <w:style w:type="character" w:customStyle="1" w:styleId="TitleChar">
    <w:name w:val="Title Char"/>
    <w:basedOn w:val="DefaultParagraphFont"/>
    <w:link w:val="Title"/>
    <w:rPr>
      <w:rFonts w:ascii="Cambria" w:eastAsia="SimSun" w:hAnsi="Cambria" w:cs="Times New Roman"/>
      <w:bCs/>
      <w:color w:val="17365D"/>
      <w:spacing w:val="5"/>
      <w:kern w:val="28"/>
      <w:sz w:val="52"/>
      <w:szCs w:val="52"/>
    </w:rPr>
  </w:style>
  <w:style w:type="character" w:customStyle="1" w:styleId="PageNumber1">
    <w:name w:val="Page Number1"/>
    <w:basedOn w:val="DefaultParagraphFont"/>
  </w:style>
  <w:style w:type="character" w:customStyle="1" w:styleId="CommentReference1">
    <w:name w:val="Comment Reference1"/>
    <w:basedOn w:val="DefaultParagraphFont"/>
    <w:rPr>
      <w:sz w:val="16"/>
      <w:szCs w:val="16"/>
    </w:rPr>
  </w:style>
  <w:style w:type="character" w:customStyle="1" w:styleId="apple-style-span">
    <w:name w:val="apple-style-span"/>
    <w:basedOn w:val="DefaultParagraphFont"/>
  </w:style>
  <w:style w:type="character" w:customStyle="1" w:styleId="SubtitleChar">
    <w:name w:val="Subtitle Char"/>
    <w:basedOn w:val="DefaultParagraphFont"/>
    <w:link w:val="Subtitle"/>
    <w:rPr>
      <w:rFonts w:ascii="Cambria" w:hAnsi="Cambria"/>
      <w:bCs/>
      <w:i/>
      <w:iCs/>
      <w:color w:val="4F81BD"/>
      <w:spacing w:val="15"/>
      <w:sz w:val="24"/>
      <w:szCs w:val="24"/>
    </w:rPr>
  </w:style>
  <w:style w:type="character" w:customStyle="1" w:styleId="grame">
    <w:name w:val="grame"/>
    <w:basedOn w:val="DefaultParagraphFont"/>
  </w:style>
  <w:style w:type="character" w:customStyle="1" w:styleId="FootnoteTextChar">
    <w:name w:val="Footnote Text Char"/>
    <w:basedOn w:val="DefaultParagraphFont"/>
    <w:link w:val="FootnoteText"/>
    <w:rPr>
      <w:rFonts w:ascii="Palatino Linotype" w:hAnsi="Palatino Linotype"/>
      <w:bCs/>
    </w:rPr>
  </w:style>
  <w:style w:type="character" w:customStyle="1" w:styleId="HTMLPreformattedChar">
    <w:name w:val="HTML Preformatted Char"/>
    <w:basedOn w:val="DefaultParagraphFont"/>
    <w:link w:val="HTMLPreformatted1"/>
    <w:rPr>
      <w:rFonts w:ascii="Courier New" w:eastAsia="Times New Roman" w:hAnsi="Courier New" w:cs="Courier New"/>
    </w:rPr>
  </w:style>
  <w:style w:type="character" w:customStyle="1" w:styleId="CommentSubjectChar">
    <w:name w:val="Comment Subject Char"/>
    <w:basedOn w:val="CommentTextChar"/>
    <w:link w:val="CommentSubject1"/>
    <w:rPr>
      <w:rFonts w:ascii="Palatino Linotype" w:hAnsi="Palatino Linotype"/>
      <w:b/>
      <w:bCs/>
    </w:rPr>
  </w:style>
  <w:style w:type="character" w:customStyle="1" w:styleId="CommentTextChar">
    <w:name w:val="Comment Text Char"/>
    <w:basedOn w:val="DefaultParagraphFont"/>
    <w:link w:val="CommentText"/>
    <w:rPr>
      <w:rFonts w:ascii="Palatino Linotype" w:hAnsi="Palatino Linotype"/>
      <w:bCs/>
    </w:rPr>
  </w:style>
  <w:style w:type="paragraph" w:styleId="BodyText">
    <w:name w:val="Body Text"/>
    <w:basedOn w:val="Normal"/>
    <w:rPr>
      <w:rFonts w:ascii="Monotype Corsiva" w:hAnsi="Monotype Corsiva"/>
      <w:spacing w:val="-2"/>
    </w:rPr>
  </w:style>
  <w:style w:type="paragraph" w:styleId="Title">
    <w:name w:val="Title"/>
    <w:basedOn w:val="Normal"/>
    <w:next w:val="Normal"/>
    <w:link w:val="TitleChar"/>
    <w:qFormat/>
    <w:pPr>
      <w:pBdr>
        <w:bottom w:val="single" w:sz="8" w:space="4" w:color="4F81BD"/>
      </w:pBdr>
      <w:spacing w:after="300"/>
    </w:pPr>
    <w:rPr>
      <w:rFonts w:ascii="Cambria" w:hAnsi="Cambria"/>
      <w:color w:val="17365D"/>
      <w:spacing w:val="5"/>
      <w:kern w:val="28"/>
      <w:sz w:val="52"/>
      <w:szCs w:val="52"/>
    </w:rPr>
  </w:style>
  <w:style w:type="paragraph" w:styleId="CommentText">
    <w:name w:val="annotation text"/>
    <w:basedOn w:val="Normal"/>
    <w:link w:val="CommentTextChar"/>
  </w:style>
  <w:style w:type="paragraph" w:styleId="Revision">
    <w:name w:val="Revision"/>
    <w:rPr>
      <w:rFonts w:ascii="Palatino Linotype" w:hAnsi="Palatino Linotype"/>
      <w:bCs/>
      <w:sz w:val="22"/>
      <w:szCs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ocumentMap1">
    <w:name w:val="Document Map1"/>
    <w:basedOn w:val="Normal"/>
    <w:pPr>
      <w:shd w:val="clear" w:color="auto" w:fill="000080"/>
    </w:pPr>
    <w:rPr>
      <w:rFonts w:ascii="Tahoma" w:hAnsi="Tahoma" w:cs="Tahoma"/>
    </w:rPr>
  </w:style>
  <w:style w:type="paragraph" w:styleId="Subtitle">
    <w:name w:val="Subtitle"/>
    <w:basedOn w:val="Normal"/>
    <w:next w:val="Normal"/>
    <w:link w:val="SubtitleChar"/>
    <w:qFormat/>
    <w:rPr>
      <w:rFonts w:ascii="Cambria" w:hAnsi="Cambria"/>
      <w:i/>
      <w:iCs/>
      <w:color w:val="4F81BD"/>
      <w:spacing w:val="15"/>
    </w:r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style>
  <w:style w:type="paragraph" w:customStyle="1" w:styleId="CommentSubject1">
    <w:name w:val="Comment Subject1"/>
    <w:basedOn w:val="CommentText"/>
    <w:next w:val="CommentText"/>
    <w:link w:val="CommentSubjectChar"/>
    <w:rPr>
      <w:b/>
    </w:rPr>
  </w:style>
  <w:style w:type="paragraph" w:styleId="ListParagraph">
    <w:name w:val="List Paragraph"/>
    <w:basedOn w:val="Normal"/>
    <w:uiPriority w:val="34"/>
    <w:qFormat/>
    <w:pPr>
      <w:ind w:left="720"/>
    </w:pPr>
  </w:style>
  <w:style w:type="paragraph" w:customStyle="1" w:styleId="HTMLPreformatted1">
    <w:name w:val="HTML Preformatted1"/>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apple-converted-space">
    <w:name w:val="apple-converted-space"/>
    <w:basedOn w:val="DefaultParagraphFont"/>
    <w:rsid w:val="00B104E3"/>
  </w:style>
  <w:style w:type="character" w:customStyle="1" w:styleId="UnresolvedMention">
    <w:name w:val="Unresolved Mention"/>
    <w:basedOn w:val="DefaultParagraphFont"/>
    <w:uiPriority w:val="99"/>
    <w:semiHidden/>
    <w:unhideWhenUsed/>
    <w:rsid w:val="00523F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3165">
      <w:bodyDiv w:val="1"/>
      <w:marLeft w:val="0"/>
      <w:marRight w:val="0"/>
      <w:marTop w:val="0"/>
      <w:marBottom w:val="0"/>
      <w:divBdr>
        <w:top w:val="none" w:sz="0" w:space="0" w:color="auto"/>
        <w:left w:val="none" w:sz="0" w:space="0" w:color="auto"/>
        <w:bottom w:val="none" w:sz="0" w:space="0" w:color="auto"/>
        <w:right w:val="none" w:sz="0" w:space="0" w:color="auto"/>
      </w:divBdr>
    </w:div>
    <w:div w:id="330524391">
      <w:bodyDiv w:val="1"/>
      <w:marLeft w:val="0"/>
      <w:marRight w:val="0"/>
      <w:marTop w:val="0"/>
      <w:marBottom w:val="0"/>
      <w:divBdr>
        <w:top w:val="none" w:sz="0" w:space="0" w:color="auto"/>
        <w:left w:val="none" w:sz="0" w:space="0" w:color="auto"/>
        <w:bottom w:val="none" w:sz="0" w:space="0" w:color="auto"/>
        <w:right w:val="none" w:sz="0" w:space="0" w:color="auto"/>
      </w:divBdr>
    </w:div>
    <w:div w:id="16518583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lss.at.uf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nguages.ufl.edu/people/faculty-alpha/ying-xia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x241@uf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eople.clas.ufl.edu/mpoceski/" TargetMode="External"/><Relationship Id="rId4" Type="http://schemas.openxmlformats.org/officeDocument/2006/relationships/settings" Target="settings.xml"/><Relationship Id="rId9" Type="http://schemas.openxmlformats.org/officeDocument/2006/relationships/hyperlink" Target="mailto:mpoceski@ufl.edu"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EF64-53D5-4D57-B869-44DCB77D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2119</Words>
  <Characters>12429</Characters>
  <Application>Microsoft Office Word</Application>
  <DocSecurity>4</DocSecurity>
  <PresentationFormat/>
  <Lines>103</Lines>
  <Paragraphs>29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University of Florida</vt:lpstr>
    </vt:vector>
  </TitlesOfParts>
  <Company>UCLA</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Mario Poceski</dc:creator>
  <cp:keywords/>
  <dc:description/>
  <cp:lastModifiedBy>Garrett,Gretchen A</cp:lastModifiedBy>
  <cp:revision>2</cp:revision>
  <cp:lastPrinted>2017-02-09T17:44:00Z</cp:lastPrinted>
  <dcterms:created xsi:type="dcterms:W3CDTF">2017-12-04T14:12:00Z</dcterms:created>
  <dcterms:modified xsi:type="dcterms:W3CDTF">2017-12-04T14:12:00Z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