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2D23A" w14:textId="77777777" w:rsidR="00334D53" w:rsidRPr="00334D53" w:rsidRDefault="00334D53" w:rsidP="003B757D">
      <w:pPr>
        <w:spacing w:after="0"/>
        <w:rPr>
          <w:sz w:val="24"/>
          <w:szCs w:val="24"/>
        </w:rPr>
      </w:pPr>
      <w:bookmarkStart w:id="0" w:name="_GoBack"/>
      <w:bookmarkEnd w:id="0"/>
      <w:r w:rsidRPr="00334D53">
        <w:rPr>
          <w:sz w:val="24"/>
          <w:szCs w:val="24"/>
        </w:rPr>
        <w:t>End of the Line: Examining Death through Graphic Medicine</w:t>
      </w:r>
    </w:p>
    <w:p w14:paraId="4877DA74" w14:textId="77777777" w:rsidR="003B757D" w:rsidRPr="003B757D" w:rsidRDefault="003B757D" w:rsidP="00334D53">
      <w:pPr>
        <w:spacing w:after="0"/>
        <w:ind w:left="720"/>
        <w:rPr>
          <w:b/>
          <w:sz w:val="24"/>
          <w:szCs w:val="24"/>
          <w:u w:val="single"/>
        </w:rPr>
      </w:pPr>
      <w:r w:rsidRPr="003B757D">
        <w:rPr>
          <w:b/>
          <w:sz w:val="24"/>
          <w:szCs w:val="24"/>
          <w:u w:val="single"/>
        </w:rPr>
        <w:t>Can’t We Talk About Something More Pleasant? : A Memoir</w:t>
      </w:r>
    </w:p>
    <w:p w14:paraId="390476BF" w14:textId="77777777" w:rsidR="003B757D" w:rsidRPr="00334D53" w:rsidRDefault="003B757D" w:rsidP="00334D53">
      <w:pPr>
        <w:spacing w:after="0"/>
        <w:ind w:left="720"/>
        <w:rPr>
          <w:i/>
          <w:sz w:val="24"/>
          <w:szCs w:val="24"/>
        </w:rPr>
      </w:pPr>
      <w:r w:rsidRPr="00334D53">
        <w:rPr>
          <w:i/>
          <w:sz w:val="24"/>
          <w:szCs w:val="24"/>
        </w:rPr>
        <w:t>By Roz Chast</w:t>
      </w:r>
    </w:p>
    <w:p w14:paraId="7B4C58B9" w14:textId="77777777" w:rsidR="003B757D" w:rsidRPr="003B757D" w:rsidRDefault="003B757D" w:rsidP="00334D53">
      <w:pPr>
        <w:spacing w:after="0"/>
        <w:ind w:left="720"/>
        <w:rPr>
          <w:b/>
          <w:sz w:val="24"/>
          <w:szCs w:val="24"/>
          <w:u w:val="single"/>
        </w:rPr>
      </w:pPr>
      <w:r w:rsidRPr="003B757D">
        <w:rPr>
          <w:b/>
          <w:sz w:val="24"/>
          <w:szCs w:val="24"/>
          <w:u w:val="single"/>
        </w:rPr>
        <w:t>Things to do in a Retirement Home T</w:t>
      </w:r>
      <w:r w:rsidR="00334D53">
        <w:rPr>
          <w:b/>
          <w:sz w:val="24"/>
          <w:szCs w:val="24"/>
          <w:u w:val="single"/>
        </w:rPr>
        <w:t>railer Park…When You’re 29 and u</w:t>
      </w:r>
      <w:r w:rsidRPr="003B757D">
        <w:rPr>
          <w:b/>
          <w:sz w:val="24"/>
          <w:szCs w:val="24"/>
          <w:u w:val="single"/>
        </w:rPr>
        <w:t>nemployed</w:t>
      </w:r>
    </w:p>
    <w:p w14:paraId="3AF49B28" w14:textId="77777777" w:rsidR="003B757D" w:rsidRPr="00334D53" w:rsidRDefault="003B757D" w:rsidP="00334D53">
      <w:pPr>
        <w:spacing w:after="0"/>
        <w:ind w:left="720"/>
        <w:rPr>
          <w:i/>
          <w:sz w:val="24"/>
          <w:szCs w:val="24"/>
        </w:rPr>
      </w:pPr>
      <w:r w:rsidRPr="00334D53">
        <w:rPr>
          <w:i/>
          <w:sz w:val="24"/>
          <w:szCs w:val="24"/>
        </w:rPr>
        <w:t>By Aneurin Wright</w:t>
      </w:r>
    </w:p>
    <w:p w14:paraId="54F12160" w14:textId="77777777" w:rsidR="003B757D" w:rsidRDefault="003B757D" w:rsidP="003B757D">
      <w:pPr>
        <w:spacing w:after="0"/>
      </w:pPr>
      <w:r>
        <w:t>IDH2930 1</w:t>
      </w:r>
      <w:r w:rsidR="00334D53">
        <w:t>4DC</w:t>
      </w:r>
    </w:p>
    <w:p w14:paraId="419A4388" w14:textId="77777777" w:rsidR="003B757D" w:rsidRDefault="003B757D" w:rsidP="003B757D">
      <w:pPr>
        <w:spacing w:after="0"/>
      </w:pPr>
      <w:r>
        <w:t xml:space="preserve">Spring 2018; Monday, </w:t>
      </w:r>
      <w:r w:rsidR="00334D53">
        <w:t>8</w:t>
      </w:r>
      <w:r w:rsidR="00334D53" w:rsidRPr="00334D53">
        <w:rPr>
          <w:vertAlign w:val="superscript"/>
        </w:rPr>
        <w:t>th</w:t>
      </w:r>
      <w:r w:rsidR="00334D53">
        <w:t xml:space="preserve"> period, 3:00-3:50pm</w:t>
      </w:r>
    </w:p>
    <w:p w14:paraId="561D8236" w14:textId="77777777" w:rsidR="003B757D" w:rsidRPr="006C3CE0" w:rsidRDefault="003B757D" w:rsidP="003B757D">
      <w:pPr>
        <w:spacing w:after="0"/>
      </w:pPr>
      <w:r w:rsidRPr="006C3CE0">
        <w:rPr>
          <w:b/>
        </w:rPr>
        <w:t>Location:</w:t>
      </w:r>
      <w:r>
        <w:rPr>
          <w:b/>
        </w:rPr>
        <w:t xml:space="preserve"> </w:t>
      </w:r>
      <w:r>
        <w:t>LIT0119</w:t>
      </w:r>
    </w:p>
    <w:p w14:paraId="4519283C" w14:textId="77777777" w:rsidR="003B757D" w:rsidRPr="006C3CE0" w:rsidRDefault="003B757D" w:rsidP="003B757D">
      <w:pPr>
        <w:spacing w:after="0"/>
        <w:rPr>
          <w:b/>
        </w:rPr>
      </w:pPr>
      <w:r w:rsidRPr="006C3CE0">
        <w:rPr>
          <w:b/>
        </w:rPr>
        <w:t xml:space="preserve">Instructors: </w:t>
      </w:r>
      <w:r>
        <w:t>Ariel Pomputius</w:t>
      </w:r>
    </w:p>
    <w:p w14:paraId="71295EBC" w14:textId="77777777" w:rsidR="003B757D" w:rsidRDefault="003B757D" w:rsidP="003B757D">
      <w:pPr>
        <w:spacing w:after="0"/>
        <w:ind w:left="720"/>
      </w:pPr>
      <w:r>
        <w:tab/>
      </w:r>
      <w:hyperlink r:id="rId5" w:history="1">
        <w:r w:rsidRPr="005D1A3D">
          <w:rPr>
            <w:rStyle w:val="Hyperlink"/>
          </w:rPr>
          <w:t>apomputius@ufl.edu</w:t>
        </w:r>
      </w:hyperlink>
      <w:r>
        <w:t>; 352-273-8441</w:t>
      </w:r>
    </w:p>
    <w:p w14:paraId="5B244370" w14:textId="77777777" w:rsidR="003B757D" w:rsidRDefault="003B757D" w:rsidP="003B757D">
      <w:pPr>
        <w:spacing w:after="0" w:line="240" w:lineRule="auto"/>
        <w:ind w:left="1080"/>
      </w:pPr>
      <w:r>
        <w:t>Mary Edwards</w:t>
      </w:r>
    </w:p>
    <w:p w14:paraId="193C0452" w14:textId="77777777" w:rsidR="003B757D" w:rsidRDefault="00DC0D48" w:rsidP="003B757D">
      <w:pPr>
        <w:spacing w:after="0" w:line="240" w:lineRule="auto"/>
        <w:ind w:left="720" w:firstLine="720"/>
      </w:pPr>
      <w:hyperlink r:id="rId6" w:history="1">
        <w:r w:rsidR="003B757D" w:rsidRPr="00B33ECA">
          <w:rPr>
            <w:rStyle w:val="Hyperlink"/>
          </w:rPr>
          <w:t>meedwards@ufl.edu</w:t>
        </w:r>
      </w:hyperlink>
      <w:r w:rsidR="003B757D">
        <w:t>; 352-273-8421</w:t>
      </w:r>
    </w:p>
    <w:p w14:paraId="2E7E6F18" w14:textId="0EA815B4" w:rsidR="003B757D" w:rsidRPr="00857E67" w:rsidRDefault="00F12AA3" w:rsidP="00F12AA3">
      <w:pPr>
        <w:ind w:left="720"/>
        <w:rPr>
          <w:i/>
        </w:rPr>
      </w:pPr>
      <w:r>
        <w:t xml:space="preserve">       </w:t>
      </w:r>
      <w:r w:rsidRPr="00857E67">
        <w:rPr>
          <w:i/>
        </w:rPr>
        <w:t>Office hours scheduled upon request</w:t>
      </w:r>
    </w:p>
    <w:p w14:paraId="4378B320" w14:textId="77777777" w:rsidR="00334D53" w:rsidRDefault="00334D53">
      <w:pPr>
        <w:rPr>
          <w:b/>
          <w:u w:val="single"/>
        </w:rPr>
      </w:pPr>
      <w:r>
        <w:rPr>
          <w:b/>
          <w:u w:val="single"/>
        </w:rPr>
        <w:t>Goals and Objectives:</w:t>
      </w:r>
    </w:p>
    <w:p w14:paraId="087CB070" w14:textId="77777777" w:rsidR="009B2792" w:rsidRDefault="009B2792" w:rsidP="001207B9">
      <w:r>
        <w:t xml:space="preserve">Course Goal - </w:t>
      </w:r>
    </w:p>
    <w:p w14:paraId="32897C0D" w14:textId="77777777" w:rsidR="001207B9" w:rsidRDefault="001207B9" w:rsidP="001207B9">
      <w:r>
        <w:t>By engaging with both graphic novels you will compare and contract stylistic differences and explore varied perspectives of how humans experience the profound issues of caregiving for terminally ill loved ones, death, and the grief that results from loss.</w:t>
      </w:r>
    </w:p>
    <w:p w14:paraId="5F68BD83" w14:textId="77777777" w:rsidR="009B2792" w:rsidRDefault="009B2792" w:rsidP="009B2792">
      <w:r>
        <w:t>At the end of this course you should be able to:</w:t>
      </w:r>
    </w:p>
    <w:p w14:paraId="503B2CAC" w14:textId="77777777" w:rsidR="009B2792" w:rsidRDefault="009B2792" w:rsidP="001207B9">
      <w:r>
        <w:t xml:space="preserve">Objectives – </w:t>
      </w:r>
    </w:p>
    <w:p w14:paraId="092D9369" w14:textId="77777777" w:rsidR="009B2792" w:rsidRDefault="009B2792" w:rsidP="009B2792">
      <w:pPr>
        <w:pStyle w:val="ListParagraph"/>
        <w:numPr>
          <w:ilvl w:val="0"/>
          <w:numId w:val="3"/>
        </w:numPr>
        <w:spacing w:after="0" w:line="240" w:lineRule="auto"/>
        <w:contextualSpacing w:val="0"/>
      </w:pPr>
      <w:r>
        <w:t>Explore how graphic medicine and creative expression contribute to health and the healing process including issues related to death, dying, and grief.</w:t>
      </w:r>
    </w:p>
    <w:p w14:paraId="347CDD37" w14:textId="77777777" w:rsidR="009B2792" w:rsidRDefault="009B2792" w:rsidP="009B2792">
      <w:pPr>
        <w:pStyle w:val="ListParagraph"/>
        <w:numPr>
          <w:ilvl w:val="0"/>
          <w:numId w:val="3"/>
        </w:numPr>
        <w:spacing w:after="0" w:line="240" w:lineRule="auto"/>
        <w:contextualSpacing w:val="0"/>
      </w:pPr>
      <w:r>
        <w:t>Interpret how our responses to caregiving for the terminally ill or dying influence grief and coping by comparing two different graphic narratives.</w:t>
      </w:r>
    </w:p>
    <w:p w14:paraId="353F580E" w14:textId="77777777" w:rsidR="009B2792" w:rsidRDefault="009B2792" w:rsidP="009B2792">
      <w:pPr>
        <w:pStyle w:val="ListParagraph"/>
        <w:numPr>
          <w:ilvl w:val="0"/>
          <w:numId w:val="3"/>
        </w:numPr>
        <w:spacing w:after="0" w:line="240" w:lineRule="auto"/>
        <w:contextualSpacing w:val="0"/>
      </w:pPr>
      <w:r>
        <w:t>Examine how stigma regarding end-of-life issues influences society, communities, and individuals.</w:t>
      </w:r>
    </w:p>
    <w:p w14:paraId="5F92368C" w14:textId="3A421C04" w:rsidR="009B2792" w:rsidRPr="0016127D" w:rsidRDefault="009B2792" w:rsidP="001207B9">
      <w:pPr>
        <w:pStyle w:val="ListParagraph"/>
        <w:numPr>
          <w:ilvl w:val="0"/>
          <w:numId w:val="3"/>
        </w:numPr>
        <w:spacing w:after="0" w:line="240" w:lineRule="auto"/>
        <w:contextualSpacing w:val="0"/>
      </w:pPr>
      <w:r w:rsidRPr="0016127D">
        <w:t>Question how various perspectives on coping with death, dying, and the grief process encourage empathy.</w:t>
      </w:r>
    </w:p>
    <w:p w14:paraId="1539A1FE" w14:textId="77777777" w:rsidR="00032058" w:rsidRPr="00032058" w:rsidRDefault="00032058" w:rsidP="00032058">
      <w:pPr>
        <w:pStyle w:val="ListParagraph"/>
        <w:spacing w:after="0" w:line="240" w:lineRule="auto"/>
        <w:contextualSpacing w:val="0"/>
        <w:rPr>
          <w:highlight w:val="yellow"/>
        </w:rPr>
      </w:pPr>
    </w:p>
    <w:p w14:paraId="074387FB" w14:textId="77777777" w:rsidR="00334D53" w:rsidRPr="00334D53" w:rsidRDefault="00334D53">
      <w:pPr>
        <w:rPr>
          <w:b/>
          <w:u w:val="single"/>
        </w:rPr>
      </w:pPr>
      <w:r w:rsidRPr="00334D53">
        <w:rPr>
          <w:b/>
          <w:u w:val="single"/>
        </w:rPr>
        <w:t>Class Description:</w:t>
      </w:r>
    </w:p>
    <w:p w14:paraId="44C469F8" w14:textId="77777777" w:rsidR="00334D53" w:rsidRDefault="00334D53" w:rsidP="00334D53">
      <w:r>
        <w:t xml:space="preserve">By juxtaposing two different, but complementary, accounts of caring for a dying family member as told by the graphic memoirs </w:t>
      </w:r>
      <w:r w:rsidRPr="00C528F1">
        <w:rPr>
          <w:u w:val="single"/>
        </w:rPr>
        <w:t>Can’t We Talk About Something More Pleasant?</w:t>
      </w:r>
      <w:r>
        <w:t xml:space="preserve"> and </w:t>
      </w:r>
      <w:r w:rsidRPr="00C528F1">
        <w:rPr>
          <w:u w:val="single"/>
        </w:rPr>
        <w:t>Things to Do in a Retirement Home Trailer Park</w:t>
      </w:r>
      <w:r>
        <w:t xml:space="preserve">, this class delves into end-of-life issues, death, and grief through the lens of graphic medicine. Stories about terminal illness, aging, end-of-life care and grief, as told by caregivers, help address the fear, stigma, and confusion around the experience of human death and dying.  </w:t>
      </w:r>
    </w:p>
    <w:p w14:paraId="3E223B5E" w14:textId="77777777" w:rsidR="00334D53" w:rsidRDefault="00334D53" w:rsidP="00334D53">
      <w:r>
        <w:t xml:space="preserve">Emerging within the last decade as an area of study, graphic medicine combines the personal stories of narrative medicine with the visuals of a graphic novel or comic book. While graphic medical novels can entertain, they are also uniquely suited to tell more serious stories.  The personal accounts shared in a graphic memoir are brought to life in a poignant and thought-provoking way through the artful combination of words and images.  While the books included in this proposal use both words and </w:t>
      </w:r>
      <w:r>
        <w:lastRenderedPageBreak/>
        <w:t xml:space="preserve">images to skillfully share the concerns and trials of the narrators, the visual aesthetic of pages without words often have the stronger impact, allowing imagery to facilitate the narrator’s introspection and reflection and capture the reader in this process when verbal communication cannot adequately express the depth of their emotion.  As MK Czerwiec, author of the graphic medicine novel </w:t>
      </w:r>
      <w:r w:rsidRPr="00511D99">
        <w:rPr>
          <w:u w:val="single"/>
        </w:rPr>
        <w:t>Taking Turns</w:t>
      </w:r>
      <w:r>
        <w:t xml:space="preserve"> and a former hospice nurse, says, graphic medicine “can serve as a window into the lives of our patients and their families, providing images, stories, perspectives we are unlikely to elicit from a bedside or clinic visit or from a textual narrative alone.” In a culture that hails health and wellness, reading stories about terminal illness and aging encourages deep thought and consideration of issues including end-of-life care, death, and bereavement, which may seem strange and uncomfortable.  Examining these issues through the context of a graphic memoir makes the subject matter more approachable while maintaining both the brevity and deeply personal nature of the narrator’s account.</w:t>
      </w:r>
    </w:p>
    <w:p w14:paraId="424C4AAF" w14:textId="77777777" w:rsidR="00334D53" w:rsidRDefault="00334D53" w:rsidP="00334D53">
      <w:r w:rsidRPr="00D1123B">
        <w:rPr>
          <w:u w:val="single"/>
        </w:rPr>
        <w:t>Can’t We Talk About Something More Pleasant?</w:t>
      </w:r>
      <w:r w:rsidRPr="00334D53">
        <w:t xml:space="preserve"> by Roz Chast </w:t>
      </w:r>
      <w:r>
        <w:t xml:space="preserve">tells the story of a woman supporting her parents in the slow decline of old age and end-of-life care. Though the subject matter is grave, the artist approaches the topic with respect and love, even as she honestly accounts her trepidation and regrets over difficult family relationships. Focusing on similar subject matter, </w:t>
      </w:r>
      <w:r w:rsidRPr="005D1CF7">
        <w:rPr>
          <w:u w:val="single"/>
        </w:rPr>
        <w:t>Things to Do in a Retirement Home Trailer Park</w:t>
      </w:r>
      <w:r>
        <w:t xml:space="preserve"> by Aneurin Wright shares the author’s story of caring for his terminally ill father and processing his grief in the aftermath. Both memoirs address the realities of end-of-life concerns and the complications caused by rallying a family around the dying despite complex and challenging interpersonal dynamics, but the style of the books is very different. Chast’s drawings are bright sketches and longer narrations mixed with personal photographs flesh out her story while Wright uses a more traditional comicbook style, but offers more thought-provoking interludes of images without text. While the books’ caregiving situations and grief mirror each other, the stories differ in terms of the context of the end-of-life care. Wright’s father dies from the terminal illness emphysema caused by a lifetime of smoking whereas Chast’s mother and father succumb to the natural decline of aging. Both accounts remind the reader that even in the midst of suffering and death, there is love and support from family and friends. By engaging with both graphic novels, students will not only be able to compare and contract stylistic differences, but also explore varied perspectives of how humans experience the profound issues of caregiving for terminally ill loved ones, death, and the grief that results from loss.</w:t>
      </w:r>
    </w:p>
    <w:p w14:paraId="03D9E4A2" w14:textId="48E2880F" w:rsidR="00334D53" w:rsidRPr="00334D53" w:rsidRDefault="00334D53">
      <w:pPr>
        <w:rPr>
          <w:b/>
          <w:u w:val="single"/>
        </w:rPr>
      </w:pPr>
      <w:r w:rsidRPr="00334D53">
        <w:rPr>
          <w:b/>
          <w:u w:val="single"/>
        </w:rPr>
        <w:t>Class Schedule and Reading Assignments</w:t>
      </w:r>
      <w:r w:rsidR="00380E35">
        <w:rPr>
          <w:b/>
          <w:u w:val="single"/>
        </w:rPr>
        <w:t>*</w:t>
      </w:r>
    </w:p>
    <w:tbl>
      <w:tblPr>
        <w:tblStyle w:val="TableGrid"/>
        <w:tblW w:w="9535" w:type="dxa"/>
        <w:tblLook w:val="04A0" w:firstRow="1" w:lastRow="0" w:firstColumn="1" w:lastColumn="0" w:noHBand="0" w:noVBand="1"/>
      </w:tblPr>
      <w:tblGrid>
        <w:gridCol w:w="1345"/>
        <w:gridCol w:w="2340"/>
        <w:gridCol w:w="2790"/>
        <w:gridCol w:w="3060"/>
      </w:tblGrid>
      <w:tr w:rsidR="003B757D" w14:paraId="5CEF7518" w14:textId="77777777" w:rsidTr="005B2D15">
        <w:tc>
          <w:tcPr>
            <w:tcW w:w="1345" w:type="dxa"/>
          </w:tcPr>
          <w:p w14:paraId="5924D226" w14:textId="77777777" w:rsidR="003B757D" w:rsidRDefault="003B757D">
            <w:r>
              <w:t>Date</w:t>
            </w:r>
          </w:p>
        </w:tc>
        <w:tc>
          <w:tcPr>
            <w:tcW w:w="2340" w:type="dxa"/>
          </w:tcPr>
          <w:p w14:paraId="749ED797" w14:textId="77777777" w:rsidR="003B757D" w:rsidRDefault="003B757D">
            <w:r>
              <w:t>Topic</w:t>
            </w:r>
          </w:p>
        </w:tc>
        <w:tc>
          <w:tcPr>
            <w:tcW w:w="2790" w:type="dxa"/>
          </w:tcPr>
          <w:p w14:paraId="0CC1A941" w14:textId="77777777" w:rsidR="003B757D" w:rsidRDefault="003B757D">
            <w:r>
              <w:t>Readings</w:t>
            </w:r>
            <w:r w:rsidR="006E1182">
              <w:t>/Supplemental Readings</w:t>
            </w:r>
          </w:p>
        </w:tc>
        <w:tc>
          <w:tcPr>
            <w:tcW w:w="3060" w:type="dxa"/>
          </w:tcPr>
          <w:p w14:paraId="7C86DD94" w14:textId="77777777" w:rsidR="003B757D" w:rsidRDefault="005B2D15">
            <w:r>
              <w:t>Assignments</w:t>
            </w:r>
          </w:p>
        </w:tc>
      </w:tr>
      <w:tr w:rsidR="003B757D" w14:paraId="12433EA0" w14:textId="77777777" w:rsidTr="005B2D15">
        <w:tc>
          <w:tcPr>
            <w:tcW w:w="1345" w:type="dxa"/>
          </w:tcPr>
          <w:p w14:paraId="696BFD25" w14:textId="77777777" w:rsidR="003B757D" w:rsidRDefault="003B757D">
            <w:r>
              <w:t>January 8</w:t>
            </w:r>
          </w:p>
        </w:tc>
        <w:tc>
          <w:tcPr>
            <w:tcW w:w="2340" w:type="dxa"/>
          </w:tcPr>
          <w:p w14:paraId="6EDB7611" w14:textId="31A15654" w:rsidR="003B757D" w:rsidRDefault="00F13CD1">
            <w:r>
              <w:t>Introduction</w:t>
            </w:r>
          </w:p>
        </w:tc>
        <w:tc>
          <w:tcPr>
            <w:tcW w:w="2790" w:type="dxa"/>
          </w:tcPr>
          <w:p w14:paraId="744D4D27" w14:textId="0ED4E794" w:rsidR="00F264B7" w:rsidRDefault="00F264B7"/>
        </w:tc>
        <w:tc>
          <w:tcPr>
            <w:tcW w:w="3060" w:type="dxa"/>
          </w:tcPr>
          <w:p w14:paraId="5495CF6C" w14:textId="77777777" w:rsidR="003B757D" w:rsidRDefault="003B757D"/>
        </w:tc>
      </w:tr>
      <w:tr w:rsidR="003B757D" w14:paraId="1037E6DE" w14:textId="77777777" w:rsidTr="005B2D15">
        <w:tc>
          <w:tcPr>
            <w:tcW w:w="1345" w:type="dxa"/>
          </w:tcPr>
          <w:p w14:paraId="38C6322E" w14:textId="4CC6084B" w:rsidR="003B757D" w:rsidRDefault="003B757D">
            <w:r>
              <w:t>January 15</w:t>
            </w:r>
          </w:p>
        </w:tc>
        <w:tc>
          <w:tcPr>
            <w:tcW w:w="8190" w:type="dxa"/>
            <w:gridSpan w:val="3"/>
            <w:shd w:val="clear" w:color="auto" w:fill="BFBFBF" w:themeFill="background1" w:themeFillShade="BF"/>
          </w:tcPr>
          <w:p w14:paraId="267FCF14" w14:textId="77777777" w:rsidR="003B757D" w:rsidRDefault="003B757D" w:rsidP="003B757D">
            <w:pPr>
              <w:jc w:val="center"/>
            </w:pPr>
            <w:r>
              <w:t>Martin Luther King Jr. Day—No class</w:t>
            </w:r>
          </w:p>
        </w:tc>
      </w:tr>
      <w:tr w:rsidR="003B757D" w14:paraId="10F7F960" w14:textId="77777777" w:rsidTr="005B2D15">
        <w:tc>
          <w:tcPr>
            <w:tcW w:w="1345" w:type="dxa"/>
          </w:tcPr>
          <w:p w14:paraId="4BA099C1" w14:textId="77777777" w:rsidR="003B757D" w:rsidRDefault="003B757D">
            <w:r>
              <w:t>January 22</w:t>
            </w:r>
          </w:p>
        </w:tc>
        <w:tc>
          <w:tcPr>
            <w:tcW w:w="2340" w:type="dxa"/>
          </w:tcPr>
          <w:p w14:paraId="2DF6BCF1" w14:textId="77777777" w:rsidR="003B757D" w:rsidRDefault="00F264B7">
            <w:r>
              <w:t>What is Graphic Medicine?</w:t>
            </w:r>
          </w:p>
          <w:p w14:paraId="6B376969" w14:textId="78A4E34F" w:rsidR="00B0308B" w:rsidRDefault="00B0308B"/>
        </w:tc>
        <w:tc>
          <w:tcPr>
            <w:tcW w:w="2790" w:type="dxa"/>
          </w:tcPr>
          <w:p w14:paraId="2988908B" w14:textId="771DEC0D" w:rsidR="00380E35" w:rsidRDefault="00380E35" w:rsidP="00F264B7">
            <w:r>
              <w:t>Graphic Medicine Manifesto</w:t>
            </w:r>
          </w:p>
          <w:p w14:paraId="51F59A78" w14:textId="6402F599" w:rsidR="00380E35" w:rsidRDefault="00380E35" w:rsidP="00380E35">
            <w:pPr>
              <w:pStyle w:val="ListParagraph"/>
              <w:numPr>
                <w:ilvl w:val="0"/>
                <w:numId w:val="14"/>
              </w:numPr>
            </w:pPr>
            <w:r>
              <w:t>Introduction</w:t>
            </w:r>
          </w:p>
          <w:p w14:paraId="33EE1CE7" w14:textId="77777777" w:rsidR="00F264B7" w:rsidRDefault="00F264B7" w:rsidP="00F264B7">
            <w:r>
              <w:t xml:space="preserve">Chast: </w:t>
            </w:r>
          </w:p>
          <w:p w14:paraId="0AF4775E" w14:textId="77777777" w:rsidR="00F264B7" w:rsidRDefault="00F264B7" w:rsidP="00F264B7">
            <w:pPr>
              <w:pStyle w:val="ListParagraph"/>
              <w:numPr>
                <w:ilvl w:val="0"/>
                <w:numId w:val="8"/>
              </w:numPr>
            </w:pPr>
            <w:r>
              <w:t>Introduction</w:t>
            </w:r>
          </w:p>
          <w:p w14:paraId="18C4DE87" w14:textId="4DD85068" w:rsidR="00F264B7" w:rsidRDefault="00F264B7" w:rsidP="00F264B7">
            <w:pPr>
              <w:pStyle w:val="ListParagraph"/>
              <w:numPr>
                <w:ilvl w:val="0"/>
                <w:numId w:val="8"/>
              </w:numPr>
            </w:pPr>
            <w:r>
              <w:t>Chapter 1 &amp; 2</w:t>
            </w:r>
          </w:p>
          <w:p w14:paraId="4DF5E5C8" w14:textId="77777777" w:rsidR="00F264B7" w:rsidRDefault="00F264B7" w:rsidP="00F264B7">
            <w:r>
              <w:t xml:space="preserve">Wright: </w:t>
            </w:r>
          </w:p>
          <w:p w14:paraId="16C49A52" w14:textId="6D7D17B9" w:rsidR="003B757D" w:rsidRDefault="00F264B7" w:rsidP="00F264B7">
            <w:pPr>
              <w:pStyle w:val="ListParagraph"/>
              <w:numPr>
                <w:ilvl w:val="0"/>
                <w:numId w:val="7"/>
              </w:numPr>
            </w:pPr>
            <w:r>
              <w:t>Prologue</w:t>
            </w:r>
          </w:p>
          <w:p w14:paraId="17B053E2" w14:textId="77777777" w:rsidR="00F264B7" w:rsidRDefault="00F264B7" w:rsidP="00F264B7">
            <w:pPr>
              <w:pStyle w:val="ListParagraph"/>
              <w:numPr>
                <w:ilvl w:val="0"/>
                <w:numId w:val="7"/>
              </w:numPr>
            </w:pPr>
            <w:r>
              <w:t>Counting Pills</w:t>
            </w:r>
          </w:p>
          <w:p w14:paraId="47D3DB5A" w14:textId="19402C73" w:rsidR="00F264B7" w:rsidRDefault="00F264B7" w:rsidP="00F264B7">
            <w:pPr>
              <w:pStyle w:val="ListParagraph"/>
              <w:numPr>
                <w:ilvl w:val="0"/>
                <w:numId w:val="7"/>
              </w:numPr>
            </w:pPr>
            <w:r>
              <w:t>Learning about Hospice</w:t>
            </w:r>
          </w:p>
        </w:tc>
        <w:tc>
          <w:tcPr>
            <w:tcW w:w="3060" w:type="dxa"/>
          </w:tcPr>
          <w:p w14:paraId="5808226F" w14:textId="0384308C" w:rsidR="00B2014B" w:rsidRDefault="00C12FC8">
            <w:r>
              <w:t>I</w:t>
            </w:r>
            <w:r w:rsidR="00B2014B">
              <w:t>n-class presentations start</w:t>
            </w:r>
          </w:p>
          <w:p w14:paraId="2592EF6D" w14:textId="3288E5BE" w:rsidR="003B757D" w:rsidRDefault="00380E35">
            <w:r>
              <w:t>First Reflective Journal Entry Due</w:t>
            </w:r>
          </w:p>
        </w:tc>
      </w:tr>
      <w:tr w:rsidR="00F13CD1" w14:paraId="148AD704" w14:textId="77777777" w:rsidTr="005B2D15">
        <w:tc>
          <w:tcPr>
            <w:tcW w:w="1345" w:type="dxa"/>
          </w:tcPr>
          <w:p w14:paraId="14268403" w14:textId="41F5DD71" w:rsidR="00F13CD1" w:rsidRDefault="00F13CD1" w:rsidP="00F13CD1">
            <w:r>
              <w:lastRenderedPageBreak/>
              <w:t>January 29</w:t>
            </w:r>
          </w:p>
        </w:tc>
        <w:tc>
          <w:tcPr>
            <w:tcW w:w="2340" w:type="dxa"/>
          </w:tcPr>
          <w:p w14:paraId="74A3F6C6" w14:textId="77777777" w:rsidR="00D70118" w:rsidRDefault="00B0308B" w:rsidP="00F13CD1">
            <w:r>
              <w:t>Guest Lecture</w:t>
            </w:r>
            <w:r w:rsidR="00D70118">
              <w:t xml:space="preserve">: </w:t>
            </w:r>
          </w:p>
          <w:p w14:paraId="694E9F4E" w14:textId="77777777" w:rsidR="00D70118" w:rsidRDefault="00D70118" w:rsidP="00F13CD1">
            <w:r>
              <w:t xml:space="preserve">Tom Hart, </w:t>
            </w:r>
          </w:p>
          <w:p w14:paraId="165AF87E" w14:textId="08427591" w:rsidR="00B0308B" w:rsidRDefault="00D70118" w:rsidP="00F13CD1">
            <w:r>
              <w:t>Sequential Artists Workshop</w:t>
            </w:r>
            <w:r w:rsidR="00B0308B">
              <w:t xml:space="preserve"> </w:t>
            </w:r>
          </w:p>
          <w:p w14:paraId="24A31A0B" w14:textId="1067BA81" w:rsidR="00F13CD1" w:rsidRDefault="00F13CD1" w:rsidP="00F13CD1"/>
        </w:tc>
        <w:tc>
          <w:tcPr>
            <w:tcW w:w="2790" w:type="dxa"/>
          </w:tcPr>
          <w:p w14:paraId="3E851632" w14:textId="77777777" w:rsidR="00F264B7" w:rsidRDefault="00F264B7" w:rsidP="00F264B7">
            <w:r>
              <w:t>Chast:</w:t>
            </w:r>
          </w:p>
          <w:p w14:paraId="7915B6DD" w14:textId="2616A7F0" w:rsidR="00F264B7" w:rsidRDefault="00F264B7" w:rsidP="00F264B7">
            <w:pPr>
              <w:pStyle w:val="ListParagraph"/>
              <w:numPr>
                <w:ilvl w:val="0"/>
                <w:numId w:val="9"/>
              </w:numPr>
            </w:pPr>
            <w:r>
              <w:t>Chapter 3 &amp; 4</w:t>
            </w:r>
          </w:p>
          <w:p w14:paraId="4E35633A" w14:textId="77777777" w:rsidR="00F13CD1" w:rsidRDefault="00F264B7" w:rsidP="00F264B7">
            <w:r>
              <w:t>Wright:</w:t>
            </w:r>
          </w:p>
          <w:p w14:paraId="4D0AB3F7" w14:textId="77777777" w:rsidR="00F264B7" w:rsidRDefault="00F264B7" w:rsidP="00F264B7">
            <w:pPr>
              <w:pStyle w:val="ListParagraph"/>
              <w:numPr>
                <w:ilvl w:val="0"/>
                <w:numId w:val="9"/>
              </w:numPr>
            </w:pPr>
            <w:r>
              <w:t>Clearing Customs</w:t>
            </w:r>
          </w:p>
          <w:p w14:paraId="51FD9955" w14:textId="77777777" w:rsidR="00F264B7" w:rsidRDefault="00F264B7" w:rsidP="00F264B7">
            <w:pPr>
              <w:pStyle w:val="ListParagraph"/>
              <w:numPr>
                <w:ilvl w:val="0"/>
                <w:numId w:val="9"/>
              </w:numPr>
            </w:pPr>
            <w:r>
              <w:t>Mobility</w:t>
            </w:r>
          </w:p>
          <w:p w14:paraId="202ADF41" w14:textId="036AA542" w:rsidR="00F264B7" w:rsidRDefault="00F264B7" w:rsidP="00F264B7">
            <w:pPr>
              <w:pStyle w:val="ListParagraph"/>
              <w:numPr>
                <w:ilvl w:val="0"/>
                <w:numId w:val="9"/>
              </w:numPr>
            </w:pPr>
            <w:r>
              <w:t>Resection</w:t>
            </w:r>
          </w:p>
        </w:tc>
        <w:tc>
          <w:tcPr>
            <w:tcW w:w="3060" w:type="dxa"/>
          </w:tcPr>
          <w:p w14:paraId="27C3907D" w14:textId="77777777" w:rsidR="00F13CD1" w:rsidRDefault="00F13CD1" w:rsidP="00F13CD1"/>
        </w:tc>
      </w:tr>
      <w:tr w:rsidR="00F13CD1" w14:paraId="37ED48C6" w14:textId="77777777" w:rsidTr="005B2D15">
        <w:tc>
          <w:tcPr>
            <w:tcW w:w="1345" w:type="dxa"/>
          </w:tcPr>
          <w:p w14:paraId="2D67727F" w14:textId="08F03D41" w:rsidR="00F13CD1" w:rsidRDefault="00F13CD1" w:rsidP="00F13CD1">
            <w:r>
              <w:t>February 5</w:t>
            </w:r>
          </w:p>
        </w:tc>
        <w:tc>
          <w:tcPr>
            <w:tcW w:w="2340" w:type="dxa"/>
          </w:tcPr>
          <w:p w14:paraId="74A034E5" w14:textId="525C3C57" w:rsidR="00F13CD1" w:rsidRDefault="00D70118" w:rsidP="00F13CD1">
            <w:r>
              <w:t>Graphic Pathology &amp; Health Care P</w:t>
            </w:r>
            <w:r w:rsidR="00F13CD1">
              <w:t>roviders</w:t>
            </w:r>
          </w:p>
        </w:tc>
        <w:tc>
          <w:tcPr>
            <w:tcW w:w="2790" w:type="dxa"/>
          </w:tcPr>
          <w:p w14:paraId="37546083" w14:textId="77777777" w:rsidR="00F264B7" w:rsidRDefault="00F264B7" w:rsidP="00F264B7">
            <w:r>
              <w:t>Chast:</w:t>
            </w:r>
          </w:p>
          <w:p w14:paraId="2D5282C2" w14:textId="199448AE" w:rsidR="00F264B7" w:rsidRDefault="00032058" w:rsidP="00032058">
            <w:pPr>
              <w:pStyle w:val="ListParagraph"/>
              <w:numPr>
                <w:ilvl w:val="0"/>
                <w:numId w:val="10"/>
              </w:numPr>
            </w:pPr>
            <w:r>
              <w:t>Chapter 5 &amp; 6</w:t>
            </w:r>
          </w:p>
          <w:p w14:paraId="0F8D8091" w14:textId="77777777" w:rsidR="00F13CD1" w:rsidRDefault="00F264B7" w:rsidP="00F264B7">
            <w:r>
              <w:t>Wright:</w:t>
            </w:r>
          </w:p>
          <w:p w14:paraId="6D54D7F6" w14:textId="77777777" w:rsidR="00032058" w:rsidRDefault="00032058" w:rsidP="00F264B7">
            <w:pPr>
              <w:pStyle w:val="ListParagraph"/>
              <w:numPr>
                <w:ilvl w:val="0"/>
                <w:numId w:val="10"/>
              </w:numPr>
            </w:pPr>
            <w:r>
              <w:t>Caretaking</w:t>
            </w:r>
          </w:p>
          <w:p w14:paraId="45E470AE" w14:textId="77777777" w:rsidR="00032058" w:rsidRDefault="00032058" w:rsidP="00F264B7">
            <w:pPr>
              <w:pStyle w:val="ListParagraph"/>
              <w:numPr>
                <w:ilvl w:val="0"/>
                <w:numId w:val="10"/>
              </w:numPr>
            </w:pPr>
            <w:r>
              <w:t>Secretarial</w:t>
            </w:r>
          </w:p>
          <w:p w14:paraId="411A2F53" w14:textId="5780C0FA" w:rsidR="00032058" w:rsidRDefault="00032058" w:rsidP="00F264B7">
            <w:pPr>
              <w:pStyle w:val="ListParagraph"/>
              <w:numPr>
                <w:ilvl w:val="0"/>
                <w:numId w:val="10"/>
              </w:numPr>
            </w:pPr>
            <w:r>
              <w:t>Housecalls 1</w:t>
            </w:r>
          </w:p>
        </w:tc>
        <w:tc>
          <w:tcPr>
            <w:tcW w:w="3060" w:type="dxa"/>
          </w:tcPr>
          <w:p w14:paraId="24965FFE" w14:textId="77777777" w:rsidR="00F13CD1" w:rsidRDefault="00F13CD1" w:rsidP="00F13CD1">
            <w:r>
              <w:t>Project Proposals</w:t>
            </w:r>
          </w:p>
        </w:tc>
      </w:tr>
      <w:tr w:rsidR="00F13CD1" w14:paraId="5D448360" w14:textId="77777777" w:rsidTr="005B2D15">
        <w:tc>
          <w:tcPr>
            <w:tcW w:w="1345" w:type="dxa"/>
          </w:tcPr>
          <w:p w14:paraId="250DA1EF" w14:textId="552B0021" w:rsidR="00F13CD1" w:rsidRDefault="00F13CD1" w:rsidP="00F13CD1">
            <w:r>
              <w:t>February 12</w:t>
            </w:r>
          </w:p>
        </w:tc>
        <w:tc>
          <w:tcPr>
            <w:tcW w:w="2340" w:type="dxa"/>
          </w:tcPr>
          <w:p w14:paraId="170A04AD" w14:textId="52D3C150" w:rsidR="00F13CD1" w:rsidRDefault="00F13CD1" w:rsidP="00F13CD1">
            <w:r>
              <w:t>Recognizing the End</w:t>
            </w:r>
          </w:p>
        </w:tc>
        <w:tc>
          <w:tcPr>
            <w:tcW w:w="2790" w:type="dxa"/>
          </w:tcPr>
          <w:p w14:paraId="22825133" w14:textId="77777777" w:rsidR="00F264B7" w:rsidRDefault="00F264B7" w:rsidP="00F264B7">
            <w:r>
              <w:t>Chast:</w:t>
            </w:r>
          </w:p>
          <w:p w14:paraId="68B4E8D7" w14:textId="01782A97" w:rsidR="00032058" w:rsidRDefault="00032058" w:rsidP="00032058">
            <w:pPr>
              <w:pStyle w:val="ListParagraph"/>
              <w:numPr>
                <w:ilvl w:val="0"/>
                <w:numId w:val="10"/>
              </w:numPr>
            </w:pPr>
            <w:r>
              <w:t>Chapter 7 &amp; 8</w:t>
            </w:r>
          </w:p>
          <w:p w14:paraId="18819FCA" w14:textId="77777777" w:rsidR="00F13CD1" w:rsidRDefault="00F264B7" w:rsidP="00F264B7">
            <w:r>
              <w:t>Wright:</w:t>
            </w:r>
          </w:p>
          <w:p w14:paraId="48723DAA" w14:textId="6EA9F7B6" w:rsidR="00032058" w:rsidRDefault="00032058" w:rsidP="00032058">
            <w:pPr>
              <w:pStyle w:val="ListParagraph"/>
              <w:numPr>
                <w:ilvl w:val="0"/>
                <w:numId w:val="10"/>
              </w:numPr>
            </w:pPr>
            <w:r>
              <w:t>Reconciliation</w:t>
            </w:r>
          </w:p>
          <w:p w14:paraId="160CF0AB" w14:textId="77777777" w:rsidR="00032058" w:rsidRDefault="00032058" w:rsidP="00032058">
            <w:pPr>
              <w:pStyle w:val="ListParagraph"/>
              <w:numPr>
                <w:ilvl w:val="0"/>
                <w:numId w:val="10"/>
              </w:numPr>
            </w:pPr>
            <w:r>
              <w:t>(mis)communication</w:t>
            </w:r>
          </w:p>
          <w:p w14:paraId="766212D2" w14:textId="552D34B6" w:rsidR="00032058" w:rsidRDefault="00D70118" w:rsidP="00032058">
            <w:pPr>
              <w:pStyle w:val="ListParagraph"/>
              <w:numPr>
                <w:ilvl w:val="0"/>
                <w:numId w:val="10"/>
              </w:numPr>
            </w:pPr>
            <w:r>
              <w:t>V</w:t>
            </w:r>
            <w:r w:rsidR="00032058">
              <w:t>engeance</w:t>
            </w:r>
          </w:p>
        </w:tc>
        <w:tc>
          <w:tcPr>
            <w:tcW w:w="3060" w:type="dxa"/>
          </w:tcPr>
          <w:p w14:paraId="2B79086A" w14:textId="77777777" w:rsidR="00F13CD1" w:rsidRDefault="00F13CD1" w:rsidP="00F13CD1">
            <w:r>
              <w:t xml:space="preserve">Proposal feedback returned </w:t>
            </w:r>
          </w:p>
        </w:tc>
      </w:tr>
      <w:tr w:rsidR="00F13CD1" w14:paraId="7C547890" w14:textId="77777777" w:rsidTr="005B2D15">
        <w:tc>
          <w:tcPr>
            <w:tcW w:w="1345" w:type="dxa"/>
          </w:tcPr>
          <w:p w14:paraId="2870F4E9" w14:textId="09797B95" w:rsidR="00F13CD1" w:rsidRDefault="00F13CD1" w:rsidP="00F13CD1">
            <w:r>
              <w:t>February 19</w:t>
            </w:r>
          </w:p>
        </w:tc>
        <w:tc>
          <w:tcPr>
            <w:tcW w:w="2340" w:type="dxa"/>
          </w:tcPr>
          <w:p w14:paraId="10704BDD" w14:textId="20ABFB79" w:rsidR="00F13CD1" w:rsidRDefault="00F13CD1" w:rsidP="00F13CD1">
            <w:r>
              <w:t xml:space="preserve">Bureaucracy of Aging </w:t>
            </w:r>
          </w:p>
        </w:tc>
        <w:tc>
          <w:tcPr>
            <w:tcW w:w="2790" w:type="dxa"/>
          </w:tcPr>
          <w:p w14:paraId="34042483" w14:textId="77777777" w:rsidR="00F264B7" w:rsidRDefault="00F264B7" w:rsidP="00F264B7">
            <w:r>
              <w:t>Chast:</w:t>
            </w:r>
          </w:p>
          <w:p w14:paraId="7A068851" w14:textId="79A01FB6" w:rsidR="00032058" w:rsidRDefault="00032058" w:rsidP="00032058">
            <w:pPr>
              <w:pStyle w:val="ListParagraph"/>
              <w:numPr>
                <w:ilvl w:val="0"/>
                <w:numId w:val="10"/>
              </w:numPr>
            </w:pPr>
            <w:r>
              <w:t>Chapter 9</w:t>
            </w:r>
          </w:p>
          <w:p w14:paraId="034883A2" w14:textId="77777777" w:rsidR="00F13CD1" w:rsidRDefault="00F264B7" w:rsidP="00F264B7">
            <w:r>
              <w:t>Wright:</w:t>
            </w:r>
          </w:p>
          <w:p w14:paraId="111D92B4" w14:textId="67BF2EA8" w:rsidR="00032058" w:rsidRDefault="00032058" w:rsidP="00032058">
            <w:pPr>
              <w:pStyle w:val="ListParagraph"/>
              <w:numPr>
                <w:ilvl w:val="0"/>
                <w:numId w:val="10"/>
              </w:numPr>
            </w:pPr>
            <w:r>
              <w:t>Interlude</w:t>
            </w:r>
          </w:p>
          <w:p w14:paraId="2C6DE1A9" w14:textId="630AF783" w:rsidR="00032058" w:rsidRDefault="00032058" w:rsidP="00032058">
            <w:pPr>
              <w:pStyle w:val="ListParagraph"/>
              <w:numPr>
                <w:ilvl w:val="0"/>
                <w:numId w:val="10"/>
              </w:numPr>
            </w:pPr>
            <w:r>
              <w:t>Visitor</w:t>
            </w:r>
          </w:p>
          <w:p w14:paraId="3F1B201F" w14:textId="36C64BF0" w:rsidR="00032058" w:rsidRDefault="00032058" w:rsidP="00032058">
            <w:pPr>
              <w:pStyle w:val="ListParagraph"/>
              <w:numPr>
                <w:ilvl w:val="0"/>
                <w:numId w:val="10"/>
              </w:numPr>
            </w:pPr>
            <w:r>
              <w:t>Falling</w:t>
            </w:r>
          </w:p>
        </w:tc>
        <w:tc>
          <w:tcPr>
            <w:tcW w:w="3060" w:type="dxa"/>
          </w:tcPr>
          <w:p w14:paraId="0EAC2001" w14:textId="3E14C711" w:rsidR="00F13CD1" w:rsidRDefault="006C635D" w:rsidP="00F13CD1">
            <w:r>
              <w:t>Advanced directive assignment</w:t>
            </w:r>
          </w:p>
        </w:tc>
      </w:tr>
      <w:tr w:rsidR="00F13CD1" w14:paraId="1CAE83D8" w14:textId="77777777" w:rsidTr="005B2D15">
        <w:tc>
          <w:tcPr>
            <w:tcW w:w="1345" w:type="dxa"/>
          </w:tcPr>
          <w:p w14:paraId="4FA220FA" w14:textId="0E76E930" w:rsidR="00F13CD1" w:rsidRDefault="00F13CD1" w:rsidP="00F13CD1">
            <w:r>
              <w:t>February 26</w:t>
            </w:r>
          </w:p>
        </w:tc>
        <w:tc>
          <w:tcPr>
            <w:tcW w:w="2340" w:type="dxa"/>
          </w:tcPr>
          <w:p w14:paraId="19D7E99E" w14:textId="1579AAE9" w:rsidR="00F13CD1" w:rsidRDefault="00F13CD1" w:rsidP="00F13CD1">
            <w:r>
              <w:t>Helplessness</w:t>
            </w:r>
          </w:p>
        </w:tc>
        <w:tc>
          <w:tcPr>
            <w:tcW w:w="2790" w:type="dxa"/>
          </w:tcPr>
          <w:p w14:paraId="0593B397" w14:textId="77777777" w:rsidR="00F264B7" w:rsidRDefault="00F264B7" w:rsidP="00F264B7">
            <w:r>
              <w:t>Chast:</w:t>
            </w:r>
          </w:p>
          <w:p w14:paraId="79E41021" w14:textId="0EED80C8" w:rsidR="00032058" w:rsidRDefault="00032058" w:rsidP="00032058">
            <w:pPr>
              <w:pStyle w:val="ListParagraph"/>
              <w:numPr>
                <w:ilvl w:val="0"/>
                <w:numId w:val="10"/>
              </w:numPr>
            </w:pPr>
            <w:r>
              <w:t>Chapter 10</w:t>
            </w:r>
          </w:p>
          <w:p w14:paraId="1583D81D" w14:textId="77777777" w:rsidR="00F13CD1" w:rsidRDefault="00F264B7" w:rsidP="00F264B7">
            <w:r>
              <w:t>Wright:</w:t>
            </w:r>
          </w:p>
          <w:p w14:paraId="705BFD84" w14:textId="4FA58186" w:rsidR="00032058" w:rsidRDefault="00032058" w:rsidP="00032058">
            <w:pPr>
              <w:pStyle w:val="ListParagraph"/>
              <w:numPr>
                <w:ilvl w:val="0"/>
                <w:numId w:val="10"/>
              </w:numPr>
            </w:pPr>
            <w:r>
              <w:t>Bathtime</w:t>
            </w:r>
          </w:p>
          <w:p w14:paraId="1B66D32A" w14:textId="793611E0" w:rsidR="00032058" w:rsidRDefault="00032058" w:rsidP="00032058">
            <w:pPr>
              <w:pStyle w:val="ListParagraph"/>
              <w:numPr>
                <w:ilvl w:val="0"/>
                <w:numId w:val="10"/>
              </w:numPr>
            </w:pPr>
            <w:r>
              <w:t>Swimming</w:t>
            </w:r>
          </w:p>
          <w:p w14:paraId="0B2A213A" w14:textId="30F64EEB" w:rsidR="00032058" w:rsidRDefault="00032058" w:rsidP="00032058">
            <w:pPr>
              <w:pStyle w:val="ListParagraph"/>
              <w:numPr>
                <w:ilvl w:val="0"/>
                <w:numId w:val="10"/>
              </w:numPr>
            </w:pPr>
            <w:r>
              <w:t>Renting</w:t>
            </w:r>
          </w:p>
        </w:tc>
        <w:tc>
          <w:tcPr>
            <w:tcW w:w="3060" w:type="dxa"/>
          </w:tcPr>
          <w:p w14:paraId="6A4964D7" w14:textId="77777777" w:rsidR="00F13CD1" w:rsidRDefault="00F13CD1" w:rsidP="00F13CD1"/>
        </w:tc>
      </w:tr>
      <w:tr w:rsidR="00F13CD1" w14:paraId="27A14A3B" w14:textId="77777777" w:rsidTr="005B2D15">
        <w:tc>
          <w:tcPr>
            <w:tcW w:w="1345" w:type="dxa"/>
          </w:tcPr>
          <w:p w14:paraId="6E04B2FB" w14:textId="2B20B3AB" w:rsidR="00F13CD1" w:rsidRDefault="00F13CD1" w:rsidP="00F13CD1">
            <w:r>
              <w:t>March 5</w:t>
            </w:r>
          </w:p>
        </w:tc>
        <w:tc>
          <w:tcPr>
            <w:tcW w:w="8190" w:type="dxa"/>
            <w:gridSpan w:val="3"/>
            <w:shd w:val="clear" w:color="auto" w:fill="BFBFBF" w:themeFill="background1" w:themeFillShade="BF"/>
          </w:tcPr>
          <w:p w14:paraId="45534C42" w14:textId="77777777" w:rsidR="00F13CD1" w:rsidRDefault="00F13CD1" w:rsidP="00F13CD1">
            <w:pPr>
              <w:jc w:val="center"/>
            </w:pPr>
            <w:r>
              <w:t>Spring Break—No Class</w:t>
            </w:r>
          </w:p>
        </w:tc>
      </w:tr>
      <w:tr w:rsidR="00F13CD1" w14:paraId="43EFA4D8" w14:textId="77777777" w:rsidTr="005B2D15">
        <w:tc>
          <w:tcPr>
            <w:tcW w:w="1345" w:type="dxa"/>
          </w:tcPr>
          <w:p w14:paraId="71A9937F" w14:textId="77777777" w:rsidR="00F13CD1" w:rsidRDefault="00F13CD1" w:rsidP="00F13CD1">
            <w:r>
              <w:t>March 12</w:t>
            </w:r>
          </w:p>
        </w:tc>
        <w:tc>
          <w:tcPr>
            <w:tcW w:w="2340" w:type="dxa"/>
          </w:tcPr>
          <w:p w14:paraId="118C55B7" w14:textId="1C3EC54A" w:rsidR="00F13CD1" w:rsidRDefault="00D70118" w:rsidP="00F13CD1">
            <w:r>
              <w:t>H</w:t>
            </w:r>
            <w:r w:rsidR="00F13CD1">
              <w:t>umor</w:t>
            </w:r>
          </w:p>
        </w:tc>
        <w:tc>
          <w:tcPr>
            <w:tcW w:w="2790" w:type="dxa"/>
          </w:tcPr>
          <w:p w14:paraId="305188DC" w14:textId="77777777" w:rsidR="00F264B7" w:rsidRDefault="00F264B7" w:rsidP="00F264B7">
            <w:r>
              <w:t>Chast:</w:t>
            </w:r>
          </w:p>
          <w:p w14:paraId="5F084D43" w14:textId="70FB299C" w:rsidR="00032058" w:rsidRDefault="00032058" w:rsidP="00032058">
            <w:pPr>
              <w:pStyle w:val="ListParagraph"/>
              <w:numPr>
                <w:ilvl w:val="0"/>
                <w:numId w:val="11"/>
              </w:numPr>
            </w:pPr>
            <w:r>
              <w:t>Chapter 11</w:t>
            </w:r>
          </w:p>
          <w:p w14:paraId="6E783B15" w14:textId="77777777" w:rsidR="00F13CD1" w:rsidRDefault="00F264B7" w:rsidP="00F264B7">
            <w:r>
              <w:t>Wright:</w:t>
            </w:r>
          </w:p>
          <w:p w14:paraId="3D187C7D" w14:textId="77777777" w:rsidR="00032058" w:rsidRDefault="00032058" w:rsidP="00032058">
            <w:pPr>
              <w:pStyle w:val="ListParagraph"/>
              <w:numPr>
                <w:ilvl w:val="0"/>
                <w:numId w:val="11"/>
              </w:numPr>
            </w:pPr>
            <w:r>
              <w:t>Housecalls 2</w:t>
            </w:r>
          </w:p>
          <w:p w14:paraId="33819C4C" w14:textId="08799302" w:rsidR="00032058" w:rsidRDefault="00032058" w:rsidP="00032058">
            <w:pPr>
              <w:pStyle w:val="ListParagraph"/>
              <w:numPr>
                <w:ilvl w:val="0"/>
                <w:numId w:val="11"/>
              </w:numPr>
            </w:pPr>
            <w:r>
              <w:t>Wagon</w:t>
            </w:r>
          </w:p>
          <w:p w14:paraId="4FC11A95" w14:textId="5857DAE4" w:rsidR="00032058" w:rsidRDefault="00032058" w:rsidP="00032058">
            <w:pPr>
              <w:pStyle w:val="ListParagraph"/>
              <w:numPr>
                <w:ilvl w:val="0"/>
                <w:numId w:val="11"/>
              </w:numPr>
            </w:pPr>
            <w:r>
              <w:t>Reconciliation</w:t>
            </w:r>
          </w:p>
        </w:tc>
        <w:tc>
          <w:tcPr>
            <w:tcW w:w="3060" w:type="dxa"/>
          </w:tcPr>
          <w:p w14:paraId="3E259C72" w14:textId="77777777" w:rsidR="00F13CD1" w:rsidRDefault="00F13CD1" w:rsidP="00F13CD1"/>
        </w:tc>
      </w:tr>
      <w:tr w:rsidR="00F13CD1" w14:paraId="7281E034" w14:textId="77777777" w:rsidTr="005B2D15">
        <w:tc>
          <w:tcPr>
            <w:tcW w:w="1345" w:type="dxa"/>
          </w:tcPr>
          <w:p w14:paraId="5B93CDBB" w14:textId="704DC424" w:rsidR="00F13CD1" w:rsidRDefault="00F13CD1" w:rsidP="00F13CD1">
            <w:r>
              <w:t>March 19</w:t>
            </w:r>
          </w:p>
        </w:tc>
        <w:tc>
          <w:tcPr>
            <w:tcW w:w="2340" w:type="dxa"/>
          </w:tcPr>
          <w:p w14:paraId="504861EA" w14:textId="14559A5B" w:rsidR="00F13CD1" w:rsidRDefault="00F13CD1" w:rsidP="00F13CD1">
            <w:r>
              <w:t>Reconciling with Family</w:t>
            </w:r>
          </w:p>
        </w:tc>
        <w:tc>
          <w:tcPr>
            <w:tcW w:w="2790" w:type="dxa"/>
          </w:tcPr>
          <w:p w14:paraId="601B8CB4" w14:textId="77777777" w:rsidR="00F264B7" w:rsidRDefault="00F264B7" w:rsidP="00F264B7">
            <w:r>
              <w:t>Chast:</w:t>
            </w:r>
          </w:p>
          <w:p w14:paraId="3D753AA4" w14:textId="62B974EC" w:rsidR="00032058" w:rsidRDefault="00032058" w:rsidP="00032058">
            <w:pPr>
              <w:pStyle w:val="ListParagraph"/>
              <w:numPr>
                <w:ilvl w:val="0"/>
                <w:numId w:val="12"/>
              </w:numPr>
            </w:pPr>
            <w:r>
              <w:t>Chapter 12</w:t>
            </w:r>
          </w:p>
          <w:p w14:paraId="24C4754D" w14:textId="77777777" w:rsidR="00F13CD1" w:rsidRDefault="00F264B7" w:rsidP="00F264B7">
            <w:r>
              <w:t>Wright:</w:t>
            </w:r>
          </w:p>
          <w:p w14:paraId="20BCB353" w14:textId="74A616A5" w:rsidR="00032058" w:rsidRDefault="00032058" w:rsidP="00032058">
            <w:pPr>
              <w:pStyle w:val="ListParagraph"/>
              <w:numPr>
                <w:ilvl w:val="0"/>
                <w:numId w:val="12"/>
              </w:numPr>
            </w:pPr>
            <w:r>
              <w:t>If</w:t>
            </w:r>
          </w:p>
          <w:p w14:paraId="5726D54E" w14:textId="77777777" w:rsidR="00032058" w:rsidRDefault="00032058" w:rsidP="00032058">
            <w:pPr>
              <w:pStyle w:val="ListParagraph"/>
              <w:numPr>
                <w:ilvl w:val="0"/>
                <w:numId w:val="12"/>
              </w:numPr>
            </w:pPr>
            <w:r>
              <w:t>Fathers &amp; sons</w:t>
            </w:r>
          </w:p>
          <w:p w14:paraId="03E125D4" w14:textId="07D1FA17" w:rsidR="00032058" w:rsidRDefault="00032058" w:rsidP="00032058">
            <w:pPr>
              <w:pStyle w:val="ListParagraph"/>
              <w:numPr>
                <w:ilvl w:val="0"/>
                <w:numId w:val="12"/>
              </w:numPr>
            </w:pPr>
            <w:r>
              <w:t>interlude</w:t>
            </w:r>
          </w:p>
        </w:tc>
        <w:tc>
          <w:tcPr>
            <w:tcW w:w="3060" w:type="dxa"/>
          </w:tcPr>
          <w:p w14:paraId="6F74E4FE" w14:textId="77777777" w:rsidR="00F13CD1" w:rsidRDefault="00F13CD1" w:rsidP="00F13CD1"/>
        </w:tc>
      </w:tr>
      <w:tr w:rsidR="00F13CD1" w14:paraId="686474FC" w14:textId="77777777" w:rsidTr="005B2D15">
        <w:tc>
          <w:tcPr>
            <w:tcW w:w="1345" w:type="dxa"/>
          </w:tcPr>
          <w:p w14:paraId="7B831583" w14:textId="55A3D933" w:rsidR="00F13CD1" w:rsidRDefault="00F13CD1" w:rsidP="00F13CD1">
            <w:r>
              <w:t>March 26</w:t>
            </w:r>
          </w:p>
        </w:tc>
        <w:tc>
          <w:tcPr>
            <w:tcW w:w="2340" w:type="dxa"/>
          </w:tcPr>
          <w:p w14:paraId="6EDD2EB5" w14:textId="2137C84F" w:rsidR="00F13CD1" w:rsidRDefault="00F13CD1" w:rsidP="00F13CD1">
            <w:r>
              <w:t xml:space="preserve">Near the End </w:t>
            </w:r>
          </w:p>
        </w:tc>
        <w:tc>
          <w:tcPr>
            <w:tcW w:w="2790" w:type="dxa"/>
          </w:tcPr>
          <w:p w14:paraId="218BBFBB" w14:textId="77777777" w:rsidR="00F264B7" w:rsidRDefault="00F264B7" w:rsidP="00F264B7">
            <w:r>
              <w:t>Chast:</w:t>
            </w:r>
          </w:p>
          <w:p w14:paraId="7FC76529" w14:textId="1D73F549" w:rsidR="00032058" w:rsidRDefault="00032058" w:rsidP="00032058">
            <w:pPr>
              <w:pStyle w:val="ListParagraph"/>
              <w:numPr>
                <w:ilvl w:val="0"/>
                <w:numId w:val="12"/>
              </w:numPr>
            </w:pPr>
            <w:r>
              <w:t>Chapter 13</w:t>
            </w:r>
          </w:p>
          <w:p w14:paraId="4766CA74" w14:textId="77777777" w:rsidR="00F13CD1" w:rsidRDefault="00F264B7" w:rsidP="00F264B7">
            <w:r>
              <w:t>Wright:</w:t>
            </w:r>
          </w:p>
          <w:p w14:paraId="3B64AF76" w14:textId="3CA225B0" w:rsidR="00032058" w:rsidRDefault="00032058" w:rsidP="00032058">
            <w:pPr>
              <w:pStyle w:val="ListParagraph"/>
              <w:numPr>
                <w:ilvl w:val="0"/>
                <w:numId w:val="12"/>
              </w:numPr>
            </w:pPr>
            <w:r>
              <w:lastRenderedPageBreak/>
              <w:t>Needs</w:t>
            </w:r>
          </w:p>
          <w:p w14:paraId="3655DA27" w14:textId="27B18648" w:rsidR="00032058" w:rsidRDefault="00032058" w:rsidP="00032058">
            <w:pPr>
              <w:pStyle w:val="ListParagraph"/>
              <w:numPr>
                <w:ilvl w:val="0"/>
                <w:numId w:val="12"/>
              </w:numPr>
            </w:pPr>
            <w:r>
              <w:t>Housecalls 3</w:t>
            </w:r>
          </w:p>
        </w:tc>
        <w:tc>
          <w:tcPr>
            <w:tcW w:w="3060" w:type="dxa"/>
          </w:tcPr>
          <w:p w14:paraId="169EE283" w14:textId="77777777" w:rsidR="00F13CD1" w:rsidRDefault="00F13CD1" w:rsidP="00F13CD1">
            <w:r>
              <w:lastRenderedPageBreak/>
              <w:t>Final Project check-in (informal)</w:t>
            </w:r>
          </w:p>
        </w:tc>
      </w:tr>
      <w:tr w:rsidR="00F13CD1" w14:paraId="6A03E959" w14:textId="77777777" w:rsidTr="005B2D15">
        <w:tc>
          <w:tcPr>
            <w:tcW w:w="1345" w:type="dxa"/>
          </w:tcPr>
          <w:p w14:paraId="70E8C6A1" w14:textId="20AC187D" w:rsidR="00F13CD1" w:rsidRDefault="00F13CD1" w:rsidP="00F13CD1">
            <w:r>
              <w:t>April 2</w:t>
            </w:r>
          </w:p>
        </w:tc>
        <w:tc>
          <w:tcPr>
            <w:tcW w:w="2340" w:type="dxa"/>
          </w:tcPr>
          <w:p w14:paraId="2D18FB96" w14:textId="740C34A5" w:rsidR="00F13CD1" w:rsidRDefault="00F13CD1" w:rsidP="00F13CD1">
            <w:r>
              <w:t>Death</w:t>
            </w:r>
          </w:p>
        </w:tc>
        <w:tc>
          <w:tcPr>
            <w:tcW w:w="2790" w:type="dxa"/>
          </w:tcPr>
          <w:p w14:paraId="0813FA14" w14:textId="77777777" w:rsidR="00F264B7" w:rsidRDefault="00F264B7" w:rsidP="00F264B7">
            <w:r>
              <w:t>Chast:</w:t>
            </w:r>
          </w:p>
          <w:p w14:paraId="1341DEA5" w14:textId="0495BC74" w:rsidR="00032058" w:rsidRDefault="00032058" w:rsidP="00032058">
            <w:pPr>
              <w:pStyle w:val="ListParagraph"/>
              <w:numPr>
                <w:ilvl w:val="0"/>
                <w:numId w:val="12"/>
              </w:numPr>
            </w:pPr>
            <w:r>
              <w:t>Chapter 14 &amp; 15</w:t>
            </w:r>
          </w:p>
          <w:p w14:paraId="002CE28B" w14:textId="77777777" w:rsidR="00F13CD1" w:rsidRDefault="00F264B7" w:rsidP="00F264B7">
            <w:r>
              <w:t>Wright:</w:t>
            </w:r>
          </w:p>
          <w:p w14:paraId="6079428F" w14:textId="625F83CF" w:rsidR="00032058" w:rsidRDefault="00032058" w:rsidP="00032058">
            <w:pPr>
              <w:pStyle w:val="ListParagraph"/>
              <w:numPr>
                <w:ilvl w:val="0"/>
                <w:numId w:val="12"/>
              </w:numPr>
            </w:pPr>
            <w:r>
              <w:t>Interlude</w:t>
            </w:r>
          </w:p>
          <w:p w14:paraId="31AA8604" w14:textId="77777777" w:rsidR="00032058" w:rsidRDefault="00032058" w:rsidP="00032058">
            <w:pPr>
              <w:pStyle w:val="ListParagraph"/>
              <w:numPr>
                <w:ilvl w:val="0"/>
                <w:numId w:val="12"/>
              </w:numPr>
            </w:pPr>
            <w:r>
              <w:t>Reconciliation 3</w:t>
            </w:r>
          </w:p>
          <w:p w14:paraId="32786EF4" w14:textId="49E9E26C" w:rsidR="00032058" w:rsidRDefault="00032058" w:rsidP="00032058">
            <w:pPr>
              <w:pStyle w:val="ListParagraph"/>
              <w:numPr>
                <w:ilvl w:val="0"/>
                <w:numId w:val="12"/>
              </w:numPr>
            </w:pPr>
            <w:r>
              <w:t>Yes</w:t>
            </w:r>
          </w:p>
        </w:tc>
        <w:tc>
          <w:tcPr>
            <w:tcW w:w="3060" w:type="dxa"/>
          </w:tcPr>
          <w:p w14:paraId="514548BA" w14:textId="77777777" w:rsidR="00F13CD1" w:rsidRDefault="00F13CD1" w:rsidP="00F13CD1"/>
        </w:tc>
      </w:tr>
      <w:tr w:rsidR="00F13CD1" w14:paraId="3532734C" w14:textId="77777777" w:rsidTr="005B2D15">
        <w:tc>
          <w:tcPr>
            <w:tcW w:w="1345" w:type="dxa"/>
          </w:tcPr>
          <w:p w14:paraId="331BFD1C" w14:textId="75E41440" w:rsidR="00F13CD1" w:rsidRDefault="00F13CD1" w:rsidP="00F13CD1">
            <w:r>
              <w:t>April 9</w:t>
            </w:r>
          </w:p>
        </w:tc>
        <w:tc>
          <w:tcPr>
            <w:tcW w:w="2340" w:type="dxa"/>
          </w:tcPr>
          <w:p w14:paraId="53C9E5BA" w14:textId="18F72534" w:rsidR="00F13CD1" w:rsidRDefault="00D70118" w:rsidP="00D70118">
            <w:r>
              <w:t>Graphic M</w:t>
            </w:r>
            <w:r w:rsidR="00F13CD1">
              <w:t xml:space="preserve">edicine </w:t>
            </w:r>
            <w:r>
              <w:t>and Grief</w:t>
            </w:r>
          </w:p>
        </w:tc>
        <w:tc>
          <w:tcPr>
            <w:tcW w:w="2790" w:type="dxa"/>
          </w:tcPr>
          <w:p w14:paraId="62B5313E" w14:textId="77777777" w:rsidR="00F264B7" w:rsidRDefault="00F264B7" w:rsidP="00F264B7">
            <w:r>
              <w:t>Chast:</w:t>
            </w:r>
          </w:p>
          <w:p w14:paraId="7F6B53D3" w14:textId="5954EFD4" w:rsidR="00032058" w:rsidRDefault="00032058" w:rsidP="00032058">
            <w:pPr>
              <w:pStyle w:val="ListParagraph"/>
              <w:numPr>
                <w:ilvl w:val="0"/>
                <w:numId w:val="12"/>
              </w:numPr>
            </w:pPr>
            <w:r>
              <w:t>Chapter 16 &amp; 17</w:t>
            </w:r>
          </w:p>
          <w:p w14:paraId="3042CE4D" w14:textId="77777777" w:rsidR="00F13CD1" w:rsidRDefault="00F264B7" w:rsidP="00F264B7">
            <w:r>
              <w:t>Wright:</w:t>
            </w:r>
          </w:p>
          <w:p w14:paraId="2CA016C9" w14:textId="007A61B9" w:rsidR="00032058" w:rsidRDefault="00032058" w:rsidP="00032058">
            <w:pPr>
              <w:pStyle w:val="ListParagraph"/>
              <w:numPr>
                <w:ilvl w:val="0"/>
                <w:numId w:val="12"/>
              </w:numPr>
            </w:pPr>
            <w:r>
              <w:t>Neighbors</w:t>
            </w:r>
          </w:p>
          <w:p w14:paraId="72039DB1" w14:textId="77777777" w:rsidR="00032058" w:rsidRDefault="00032058" w:rsidP="00032058">
            <w:pPr>
              <w:pStyle w:val="ListParagraph"/>
              <w:numPr>
                <w:ilvl w:val="0"/>
                <w:numId w:val="12"/>
              </w:numPr>
            </w:pPr>
            <w:r>
              <w:t>Nomenclature</w:t>
            </w:r>
          </w:p>
          <w:p w14:paraId="037EE026" w14:textId="2789D750" w:rsidR="00032058" w:rsidRDefault="00032058" w:rsidP="00032058">
            <w:pPr>
              <w:pStyle w:val="ListParagraph"/>
              <w:numPr>
                <w:ilvl w:val="0"/>
                <w:numId w:val="12"/>
              </w:numPr>
            </w:pPr>
            <w:r>
              <w:t>Void</w:t>
            </w:r>
          </w:p>
        </w:tc>
        <w:tc>
          <w:tcPr>
            <w:tcW w:w="3060" w:type="dxa"/>
          </w:tcPr>
          <w:p w14:paraId="3569C189" w14:textId="77777777" w:rsidR="00F13CD1" w:rsidRDefault="00F13CD1" w:rsidP="00F13CD1"/>
        </w:tc>
      </w:tr>
      <w:tr w:rsidR="00F13CD1" w14:paraId="04591857" w14:textId="77777777" w:rsidTr="005B2D15">
        <w:tc>
          <w:tcPr>
            <w:tcW w:w="1345" w:type="dxa"/>
          </w:tcPr>
          <w:p w14:paraId="6B7DEBDF" w14:textId="0FC584F1" w:rsidR="00F13CD1" w:rsidRDefault="00F13CD1" w:rsidP="00F13CD1">
            <w:r w:rsidRPr="00A75045">
              <w:t>April 16</w:t>
            </w:r>
          </w:p>
        </w:tc>
        <w:tc>
          <w:tcPr>
            <w:tcW w:w="2340" w:type="dxa"/>
          </w:tcPr>
          <w:p w14:paraId="58CEABDE" w14:textId="7587C2C4" w:rsidR="00F13CD1" w:rsidRDefault="00D70118" w:rsidP="00F13CD1">
            <w:r>
              <w:t>What H</w:t>
            </w:r>
            <w:r w:rsidR="00F13CD1">
              <w:t>appens After</w:t>
            </w:r>
          </w:p>
        </w:tc>
        <w:tc>
          <w:tcPr>
            <w:tcW w:w="2790" w:type="dxa"/>
          </w:tcPr>
          <w:p w14:paraId="65FFD871" w14:textId="77777777" w:rsidR="00F264B7" w:rsidRDefault="00F264B7" w:rsidP="00F264B7">
            <w:r>
              <w:t>Chast:</w:t>
            </w:r>
          </w:p>
          <w:p w14:paraId="2A818BB5" w14:textId="77777777" w:rsidR="00032058" w:rsidRDefault="00032058" w:rsidP="00032058">
            <w:pPr>
              <w:pStyle w:val="ListParagraph"/>
              <w:numPr>
                <w:ilvl w:val="0"/>
                <w:numId w:val="12"/>
              </w:numPr>
            </w:pPr>
            <w:r>
              <w:t xml:space="preserve">Chapter 18 </w:t>
            </w:r>
          </w:p>
          <w:p w14:paraId="50D8D768" w14:textId="2608D1C8" w:rsidR="00032058" w:rsidRDefault="00032058" w:rsidP="00032058">
            <w:pPr>
              <w:pStyle w:val="ListParagraph"/>
              <w:numPr>
                <w:ilvl w:val="0"/>
                <w:numId w:val="12"/>
              </w:numPr>
            </w:pPr>
            <w:r>
              <w:t>Epilogue</w:t>
            </w:r>
          </w:p>
          <w:p w14:paraId="6E15CFA8" w14:textId="77777777" w:rsidR="00F13CD1" w:rsidRDefault="00F264B7" w:rsidP="00F264B7">
            <w:r>
              <w:t>Wright:</w:t>
            </w:r>
          </w:p>
          <w:p w14:paraId="244B5425" w14:textId="77777777" w:rsidR="00032058" w:rsidRDefault="00032058" w:rsidP="00032058">
            <w:pPr>
              <w:pStyle w:val="ListParagraph"/>
              <w:numPr>
                <w:ilvl w:val="0"/>
                <w:numId w:val="13"/>
              </w:numPr>
            </w:pPr>
            <w:r>
              <w:t>Packing bags</w:t>
            </w:r>
          </w:p>
          <w:p w14:paraId="558857F7" w14:textId="77777777" w:rsidR="00032058" w:rsidRDefault="00032058" w:rsidP="00032058">
            <w:pPr>
              <w:pStyle w:val="ListParagraph"/>
              <w:numPr>
                <w:ilvl w:val="0"/>
                <w:numId w:val="13"/>
              </w:numPr>
            </w:pPr>
            <w:r>
              <w:t>Road trip</w:t>
            </w:r>
          </w:p>
          <w:p w14:paraId="1CBCC60F" w14:textId="6F2AC52D" w:rsidR="00032058" w:rsidRDefault="00032058" w:rsidP="00032058">
            <w:pPr>
              <w:pStyle w:val="ListParagraph"/>
              <w:numPr>
                <w:ilvl w:val="0"/>
                <w:numId w:val="13"/>
              </w:numPr>
            </w:pPr>
            <w:r>
              <w:t>Drawing</w:t>
            </w:r>
          </w:p>
          <w:p w14:paraId="0BA4462F" w14:textId="4EF3ECBF" w:rsidR="00032058" w:rsidRDefault="00032058" w:rsidP="00032058">
            <w:pPr>
              <w:pStyle w:val="ListParagraph"/>
              <w:numPr>
                <w:ilvl w:val="0"/>
                <w:numId w:val="13"/>
              </w:numPr>
            </w:pPr>
            <w:r>
              <w:t>Post script</w:t>
            </w:r>
          </w:p>
        </w:tc>
        <w:tc>
          <w:tcPr>
            <w:tcW w:w="3060" w:type="dxa"/>
          </w:tcPr>
          <w:p w14:paraId="01472768" w14:textId="21BF6B45" w:rsidR="00C12FC8" w:rsidRDefault="00C12FC8" w:rsidP="00F13CD1">
            <w:r>
              <w:t>In-class presentations end</w:t>
            </w:r>
          </w:p>
          <w:p w14:paraId="38252715" w14:textId="77777777" w:rsidR="00F13CD1" w:rsidRDefault="00F13CD1" w:rsidP="00F13CD1">
            <w:r>
              <w:t>Final Reflective Journal Entry Due</w:t>
            </w:r>
          </w:p>
        </w:tc>
      </w:tr>
      <w:tr w:rsidR="00F13CD1" w14:paraId="43FD26BD" w14:textId="77777777" w:rsidTr="005B2D15">
        <w:tc>
          <w:tcPr>
            <w:tcW w:w="1345" w:type="dxa"/>
          </w:tcPr>
          <w:p w14:paraId="69076E8F" w14:textId="1106E593" w:rsidR="00F13CD1" w:rsidRDefault="00F13CD1" w:rsidP="00F13CD1">
            <w:r>
              <w:t>April 23</w:t>
            </w:r>
          </w:p>
        </w:tc>
        <w:tc>
          <w:tcPr>
            <w:tcW w:w="2340" w:type="dxa"/>
          </w:tcPr>
          <w:p w14:paraId="5D29638D" w14:textId="058D950B" w:rsidR="00F13CD1" w:rsidRDefault="00F13CD1" w:rsidP="00F13CD1">
            <w:r>
              <w:t>Wrap-up Discussions</w:t>
            </w:r>
          </w:p>
        </w:tc>
        <w:tc>
          <w:tcPr>
            <w:tcW w:w="2790" w:type="dxa"/>
          </w:tcPr>
          <w:p w14:paraId="17DCFEE1" w14:textId="77777777" w:rsidR="00F13CD1" w:rsidRDefault="00F13CD1" w:rsidP="00F13CD1"/>
        </w:tc>
        <w:tc>
          <w:tcPr>
            <w:tcW w:w="3060" w:type="dxa"/>
          </w:tcPr>
          <w:p w14:paraId="142AAB5F" w14:textId="77777777" w:rsidR="00F13CD1" w:rsidRDefault="00F13CD1" w:rsidP="00F13CD1">
            <w:r>
              <w:t>Final Projects Due</w:t>
            </w:r>
          </w:p>
        </w:tc>
      </w:tr>
    </w:tbl>
    <w:p w14:paraId="358A7FB7" w14:textId="78ED436C" w:rsidR="00380E35" w:rsidRDefault="00D70118" w:rsidP="00380E35">
      <w:r>
        <w:t xml:space="preserve">* </w:t>
      </w:r>
      <w:r w:rsidR="00380E35">
        <w:t xml:space="preserve">Please come prepared </w:t>
      </w:r>
      <w:r w:rsidR="00090282">
        <w:t xml:space="preserve">having read the assigned chapters </w:t>
      </w:r>
      <w:r w:rsidR="00380E35">
        <w:t>listed for each class day.</w:t>
      </w:r>
    </w:p>
    <w:p w14:paraId="0CA197BE" w14:textId="02BBBE95" w:rsidR="00D70118" w:rsidRPr="00F12AA3" w:rsidRDefault="00D70118" w:rsidP="00380E35">
      <w:pPr>
        <w:rPr>
          <w:b/>
          <w:u w:val="single"/>
        </w:rPr>
      </w:pPr>
      <w:r w:rsidRPr="00F12AA3">
        <w:rPr>
          <w:b/>
          <w:u w:val="single"/>
        </w:rPr>
        <w:t>Flexibility</w:t>
      </w:r>
      <w:r w:rsidR="00F12AA3">
        <w:rPr>
          <w:b/>
          <w:u w:val="single"/>
        </w:rPr>
        <w:t xml:space="preserve"> Clause:</w:t>
      </w:r>
    </w:p>
    <w:p w14:paraId="6670CC81" w14:textId="7E2F96DE" w:rsidR="00D70118" w:rsidRDefault="00D70118" w:rsidP="00380E35">
      <w:r>
        <w:t>We reserve the right to modify the class schedule</w:t>
      </w:r>
      <w:r w:rsidR="00F12AA3">
        <w:t xml:space="preserve"> listed above as needed. Any changes will be made well in advance and y</w:t>
      </w:r>
      <w:r>
        <w:t xml:space="preserve">ou will be immediately notified. </w:t>
      </w:r>
      <w:r w:rsidR="00F12AA3">
        <w:t>Conflicts</w:t>
      </w:r>
      <w:r>
        <w:t xml:space="preserve"> that arise due to a change in schedule can be discussed with us and will not be held against you. Scheduled Reading Assignments and Graded Assignments should not change</w:t>
      </w:r>
      <w:r w:rsidR="00F12AA3">
        <w:t>,</w:t>
      </w:r>
      <w:r>
        <w:t xml:space="preserve"> except due to unforeseen circumstances. </w:t>
      </w:r>
    </w:p>
    <w:p w14:paraId="388A39DC" w14:textId="77777777" w:rsidR="00334D53" w:rsidRDefault="00334D53">
      <w:pPr>
        <w:rPr>
          <w:b/>
          <w:u w:val="single"/>
        </w:rPr>
      </w:pPr>
      <w:r w:rsidRPr="00334D53">
        <w:rPr>
          <w:b/>
          <w:u w:val="single"/>
        </w:rPr>
        <w:t>Requirements:</w:t>
      </w:r>
    </w:p>
    <w:p w14:paraId="29DA7ED2" w14:textId="77777777" w:rsidR="00334D53" w:rsidRDefault="00334D53">
      <w:r>
        <w:t>Note: all assignments must be completed in order to receive credit for the class.</w:t>
      </w:r>
    </w:p>
    <w:p w14:paraId="3E400638" w14:textId="77777777" w:rsidR="00334D53" w:rsidRDefault="00334D53" w:rsidP="00334D53">
      <w:pPr>
        <w:pStyle w:val="ListParagraph"/>
        <w:numPr>
          <w:ilvl w:val="0"/>
          <w:numId w:val="1"/>
        </w:numPr>
      </w:pPr>
      <w:r>
        <w:t>Complete reading as assigned and be prepared to discuss in class.</w:t>
      </w:r>
    </w:p>
    <w:p w14:paraId="393B7A92" w14:textId="77777777" w:rsidR="00334D53" w:rsidRDefault="00334D53" w:rsidP="00334D53">
      <w:pPr>
        <w:pStyle w:val="ListParagraph"/>
        <w:numPr>
          <w:ilvl w:val="0"/>
          <w:numId w:val="1"/>
        </w:numPr>
      </w:pPr>
      <w:r>
        <w:t xml:space="preserve">Attend a minimum of 13 classes.  </w:t>
      </w:r>
    </w:p>
    <w:p w14:paraId="778B1E63" w14:textId="2DA7A039" w:rsidR="00F12AA3" w:rsidRDefault="00F12AA3" w:rsidP="00334D53">
      <w:pPr>
        <w:pStyle w:val="ListParagraph"/>
        <w:numPr>
          <w:ilvl w:val="0"/>
          <w:numId w:val="1"/>
        </w:numPr>
      </w:pPr>
      <w:r>
        <w:t xml:space="preserve">Graded assignments must be submitted on time. Assignments submitted after the deadline will immediately lose points. </w:t>
      </w:r>
    </w:p>
    <w:p w14:paraId="39D9FFEB" w14:textId="1D5ECD4A" w:rsidR="00334D53" w:rsidRDefault="00B63D01">
      <w:pPr>
        <w:rPr>
          <w:b/>
          <w:u w:val="single"/>
        </w:rPr>
      </w:pPr>
      <w:r>
        <w:rPr>
          <w:b/>
          <w:u w:val="single"/>
        </w:rPr>
        <w:t xml:space="preserve">Graded </w:t>
      </w:r>
      <w:r w:rsidR="006E1182">
        <w:rPr>
          <w:b/>
          <w:u w:val="single"/>
        </w:rPr>
        <w:t>Assignments</w:t>
      </w:r>
    </w:p>
    <w:p w14:paraId="71CD15C7" w14:textId="1892ACF5" w:rsidR="00B63D01" w:rsidRDefault="00B63D01" w:rsidP="00B63D01">
      <w:pPr>
        <w:pStyle w:val="ListParagraph"/>
        <w:numPr>
          <w:ilvl w:val="0"/>
          <w:numId w:val="4"/>
        </w:numPr>
        <w:rPr>
          <w:b/>
          <w:u w:val="single"/>
        </w:rPr>
      </w:pPr>
      <w:r>
        <w:rPr>
          <w:b/>
          <w:u w:val="single"/>
        </w:rPr>
        <w:t xml:space="preserve">In-Class Presentations </w:t>
      </w:r>
      <w:r w:rsidR="00F507A1">
        <w:rPr>
          <w:b/>
          <w:u w:val="single"/>
        </w:rPr>
        <w:t>and</w:t>
      </w:r>
      <w:r>
        <w:rPr>
          <w:b/>
          <w:u w:val="single"/>
        </w:rPr>
        <w:t xml:space="preserve"> Meditations</w:t>
      </w:r>
    </w:p>
    <w:p w14:paraId="63C9664E" w14:textId="41DB352C" w:rsidR="00B63D01" w:rsidRPr="007A2ECD" w:rsidRDefault="00B63D01" w:rsidP="00B63D01">
      <w:pPr>
        <w:pStyle w:val="ListParagraph"/>
      </w:pPr>
      <w:r>
        <w:t>Each student is responsible for leading</w:t>
      </w:r>
      <w:r w:rsidR="00C93AFB">
        <w:t xml:space="preserve"> the first 5-10 minutes of</w:t>
      </w:r>
      <w:r>
        <w:t xml:space="preserve"> two class periods, one will be a brief presentation on a graphic medicine novel of your choosing (there’s a list of suggested titles at the end of the syllabus) and one will be a brief meditation on some aspect of death and dying. The meditation may be a poem, some other reading, a recorded piece of music, a work of art, a photograph, a magazine/newspaper article, etc. Creativity is encouraged.</w:t>
      </w:r>
    </w:p>
    <w:p w14:paraId="74656B2A" w14:textId="77777777" w:rsidR="00B63D01" w:rsidRDefault="00B63D01" w:rsidP="00B63D01">
      <w:pPr>
        <w:pStyle w:val="ListParagraph"/>
        <w:rPr>
          <w:b/>
          <w:u w:val="single"/>
        </w:rPr>
      </w:pPr>
    </w:p>
    <w:p w14:paraId="5FCE8A54" w14:textId="01EC5009" w:rsidR="00EB06DC" w:rsidRDefault="00EB06DC" w:rsidP="00EB06DC">
      <w:pPr>
        <w:pStyle w:val="ListParagraph"/>
        <w:numPr>
          <w:ilvl w:val="0"/>
          <w:numId w:val="4"/>
        </w:numPr>
        <w:rPr>
          <w:b/>
          <w:u w:val="single"/>
        </w:rPr>
      </w:pPr>
      <w:r>
        <w:rPr>
          <w:b/>
          <w:u w:val="single"/>
        </w:rPr>
        <w:t>Reflective Journal</w:t>
      </w:r>
    </w:p>
    <w:p w14:paraId="2F21461F" w14:textId="53889716" w:rsidR="007A2ECD" w:rsidRDefault="003C525C" w:rsidP="007A2ECD">
      <w:pPr>
        <w:pStyle w:val="ListParagraph"/>
      </w:pPr>
      <w:r>
        <w:t xml:space="preserve">Throughout the course students will complete at least three reflective journal entries. Each entry must be at one page and can contain double spaced narrative writing, drawings, or any combination of the two. Journal entries </w:t>
      </w:r>
      <w:r w:rsidR="0053659A">
        <w:t xml:space="preserve">are due near the beginning, middle, and end of the course </w:t>
      </w:r>
      <w:r w:rsidR="00862E22">
        <w:t xml:space="preserve">(specific dates </w:t>
      </w:r>
      <w:r w:rsidR="00963E9A">
        <w:t xml:space="preserve">for the first and final entries </w:t>
      </w:r>
      <w:r w:rsidR="00862E22">
        <w:t xml:space="preserve">are indicated in the schedule above) </w:t>
      </w:r>
      <w:r w:rsidR="0053659A">
        <w:t xml:space="preserve">and are timed to allow </w:t>
      </w:r>
      <w:r w:rsidR="005F6781">
        <w:t>you</w:t>
      </w:r>
      <w:r w:rsidR="0053659A">
        <w:t xml:space="preserve"> to </w:t>
      </w:r>
      <w:r w:rsidR="00400C66">
        <w:t xml:space="preserve">not only </w:t>
      </w:r>
      <w:r w:rsidR="0053659A">
        <w:t xml:space="preserve">reflect </w:t>
      </w:r>
      <w:r w:rsidR="005F6781">
        <w:t>on the readings</w:t>
      </w:r>
      <w:r w:rsidR="00400C66">
        <w:t>, but also</w:t>
      </w:r>
      <w:r w:rsidR="005F6781">
        <w:t xml:space="preserve"> express </w:t>
      </w:r>
      <w:r w:rsidR="00400C66">
        <w:t>and process your</w:t>
      </w:r>
      <w:r w:rsidR="005F6781">
        <w:t xml:space="preserve"> thoughts and emotions</w:t>
      </w:r>
      <w:r w:rsidR="001928D6">
        <w:t xml:space="preserve"> at key points</w:t>
      </w:r>
      <w:r w:rsidR="00400C66">
        <w:t>.</w:t>
      </w:r>
      <w:r w:rsidR="005F6781">
        <w:t xml:space="preserve"> </w:t>
      </w:r>
      <w:r w:rsidR="00963E9A">
        <w:t>Students will be allowed to choose the due date of the second entry based on their own reflection and processing needs.</w:t>
      </w:r>
    </w:p>
    <w:p w14:paraId="1B2C8F70" w14:textId="77777777" w:rsidR="00C93AFB" w:rsidRPr="007A2ECD" w:rsidRDefault="00C93AFB" w:rsidP="007A2ECD">
      <w:pPr>
        <w:pStyle w:val="ListParagraph"/>
      </w:pPr>
    </w:p>
    <w:p w14:paraId="537D1DC7" w14:textId="61C71C98" w:rsidR="00EB06DC" w:rsidRDefault="00EB06DC" w:rsidP="00EB06DC">
      <w:pPr>
        <w:pStyle w:val="ListParagraph"/>
        <w:numPr>
          <w:ilvl w:val="0"/>
          <w:numId w:val="4"/>
        </w:numPr>
        <w:rPr>
          <w:b/>
          <w:u w:val="single"/>
        </w:rPr>
      </w:pPr>
      <w:r>
        <w:rPr>
          <w:b/>
          <w:u w:val="single"/>
        </w:rPr>
        <w:t>Final Project</w:t>
      </w:r>
    </w:p>
    <w:p w14:paraId="471FC8CB" w14:textId="17D139A2" w:rsidR="00C93AFB" w:rsidRPr="00C93AFB" w:rsidRDefault="00C93AFB" w:rsidP="00C93AFB">
      <w:pPr>
        <w:pStyle w:val="ListParagraph"/>
      </w:pPr>
      <w:r w:rsidRPr="00C93AFB">
        <w:t>The final project should integrate insights learned from the course. You may choose to do an</w:t>
      </w:r>
      <w:r>
        <w:t xml:space="preserve"> academic paper addressing a</w:t>
      </w:r>
      <w:r w:rsidRPr="00C93AFB">
        <w:t xml:space="preserve"> topic of graphic medicine or a creative work, such as a short graphic novel. </w:t>
      </w:r>
    </w:p>
    <w:p w14:paraId="2966FA2D" w14:textId="77777777" w:rsidR="00C93AFB" w:rsidRPr="00C93AFB" w:rsidRDefault="00C93AFB" w:rsidP="00C93AFB">
      <w:pPr>
        <w:pStyle w:val="ListParagraph"/>
      </w:pPr>
    </w:p>
    <w:p w14:paraId="642C5347" w14:textId="7FAC49F7" w:rsidR="00C93AFB" w:rsidRPr="00C93AFB" w:rsidRDefault="00C93AFB" w:rsidP="00C93AFB">
      <w:pPr>
        <w:pStyle w:val="ListParagraph"/>
      </w:pPr>
      <w:r>
        <w:t>Academic Paper:</w:t>
      </w:r>
    </w:p>
    <w:p w14:paraId="1383B1AC" w14:textId="77777777" w:rsidR="00C93AFB" w:rsidRPr="00C93AFB" w:rsidRDefault="00C93AFB" w:rsidP="00C93AFB">
      <w:pPr>
        <w:pStyle w:val="ListParagraph"/>
        <w:numPr>
          <w:ilvl w:val="0"/>
          <w:numId w:val="5"/>
        </w:numPr>
      </w:pPr>
      <w:r w:rsidRPr="00C93AFB">
        <w:t xml:space="preserve">5-7 pages </w:t>
      </w:r>
    </w:p>
    <w:p w14:paraId="3E43D605" w14:textId="77777777" w:rsidR="00C93AFB" w:rsidRPr="00C93AFB" w:rsidRDefault="00C93AFB" w:rsidP="00C93AFB">
      <w:pPr>
        <w:pStyle w:val="ListParagraph"/>
        <w:numPr>
          <w:ilvl w:val="0"/>
          <w:numId w:val="5"/>
        </w:numPr>
      </w:pPr>
      <w:r w:rsidRPr="00C93AFB">
        <w:t>double-spaced</w:t>
      </w:r>
    </w:p>
    <w:p w14:paraId="4B76630B" w14:textId="58BFD0B3" w:rsidR="00C93AFB" w:rsidRPr="00C93AFB" w:rsidRDefault="00C93AFB" w:rsidP="00C93AFB">
      <w:pPr>
        <w:pStyle w:val="ListParagraph"/>
        <w:numPr>
          <w:ilvl w:val="0"/>
          <w:numId w:val="5"/>
        </w:numPr>
      </w:pPr>
      <w:r>
        <w:t>12</w:t>
      </w:r>
      <w:r w:rsidRPr="00C93AFB">
        <w:t>pt Times New Roman font</w:t>
      </w:r>
    </w:p>
    <w:p w14:paraId="76C19592" w14:textId="17C2860C" w:rsidR="00C93AFB" w:rsidRDefault="00C93AFB" w:rsidP="00C93AFB">
      <w:pPr>
        <w:pStyle w:val="ListParagraph"/>
        <w:numPr>
          <w:ilvl w:val="0"/>
          <w:numId w:val="5"/>
        </w:numPr>
      </w:pPr>
      <w:r w:rsidRPr="00C93AFB">
        <w:t>MLA citations</w:t>
      </w:r>
    </w:p>
    <w:p w14:paraId="7F124A3A" w14:textId="08557910" w:rsidR="00C93AFB" w:rsidRDefault="00C93AFB" w:rsidP="00C93AFB">
      <w:pPr>
        <w:spacing w:after="0" w:line="240" w:lineRule="auto"/>
        <w:ind w:left="720"/>
      </w:pPr>
      <w:r>
        <w:t>Graphic Narrative/Comic:</w:t>
      </w:r>
    </w:p>
    <w:p w14:paraId="17877802" w14:textId="11CD6D9E" w:rsidR="00C93AFB" w:rsidRDefault="00C93AFB" w:rsidP="00C93AFB">
      <w:pPr>
        <w:pStyle w:val="ListParagraph"/>
        <w:numPr>
          <w:ilvl w:val="0"/>
          <w:numId w:val="6"/>
        </w:numPr>
        <w:spacing w:after="0" w:line="240" w:lineRule="auto"/>
      </w:pPr>
      <w:r>
        <w:t>3-8 pages</w:t>
      </w:r>
    </w:p>
    <w:p w14:paraId="76CD6CFE" w14:textId="77777777" w:rsidR="00C93AFB" w:rsidRPr="00C93AFB" w:rsidRDefault="00C93AFB" w:rsidP="00C93AFB">
      <w:pPr>
        <w:pStyle w:val="ListParagraph"/>
        <w:spacing w:after="0" w:line="240" w:lineRule="auto"/>
        <w:ind w:left="1440"/>
      </w:pPr>
    </w:p>
    <w:p w14:paraId="7B3B9BC8" w14:textId="77777777" w:rsidR="00334D53" w:rsidRDefault="00334D53">
      <w:pPr>
        <w:rPr>
          <w:b/>
          <w:u w:val="single"/>
        </w:rPr>
      </w:pPr>
      <w:r w:rsidRPr="00334D53">
        <w:rPr>
          <w:b/>
          <w:u w:val="single"/>
        </w:rPr>
        <w:t>Grading:</w:t>
      </w:r>
    </w:p>
    <w:p w14:paraId="38D43773" w14:textId="3FCF8352" w:rsidR="00334D53" w:rsidRDefault="00334D53" w:rsidP="00334D53">
      <w:pPr>
        <w:pStyle w:val="ListParagraph"/>
        <w:numPr>
          <w:ilvl w:val="0"/>
          <w:numId w:val="2"/>
        </w:numPr>
      </w:pPr>
      <w:r>
        <w:t>Attendance and in-class participation</w:t>
      </w:r>
      <w:r>
        <w:tab/>
      </w:r>
      <w:r>
        <w:tab/>
      </w:r>
      <w:r>
        <w:tab/>
      </w:r>
      <w:r>
        <w:tab/>
      </w:r>
      <w:r>
        <w:tab/>
      </w:r>
      <w:r>
        <w:tab/>
      </w:r>
      <w:r w:rsidR="00213D7D">
        <w:t>30</w:t>
      </w:r>
      <w:r>
        <w:t>%</w:t>
      </w:r>
    </w:p>
    <w:p w14:paraId="20351A74" w14:textId="3A59595A" w:rsidR="00213D7D" w:rsidRDefault="00213D7D" w:rsidP="00334D53">
      <w:pPr>
        <w:pStyle w:val="ListParagraph"/>
        <w:numPr>
          <w:ilvl w:val="0"/>
          <w:numId w:val="2"/>
        </w:numPr>
      </w:pPr>
      <w:r>
        <w:t>Presentations and meditations (15% each)</w:t>
      </w:r>
      <w:r>
        <w:tab/>
      </w:r>
      <w:r>
        <w:tab/>
      </w:r>
      <w:r>
        <w:tab/>
      </w:r>
      <w:r>
        <w:tab/>
      </w:r>
      <w:r>
        <w:tab/>
        <w:t>30%</w:t>
      </w:r>
    </w:p>
    <w:p w14:paraId="1CAA125D" w14:textId="6A84320A" w:rsidR="00B636E5" w:rsidRDefault="00334D53" w:rsidP="00334D53">
      <w:pPr>
        <w:pStyle w:val="ListParagraph"/>
        <w:numPr>
          <w:ilvl w:val="0"/>
          <w:numId w:val="2"/>
        </w:numPr>
      </w:pPr>
      <w:r>
        <w:t>Final Project (includes on-time proposal)</w:t>
      </w:r>
      <w:r w:rsidR="00B636E5">
        <w:t xml:space="preserve"> </w:t>
      </w:r>
      <w:r w:rsidR="00B636E5">
        <w:tab/>
      </w:r>
      <w:r w:rsidR="00B636E5">
        <w:tab/>
      </w:r>
      <w:r w:rsidR="00B636E5">
        <w:tab/>
      </w:r>
      <w:r w:rsidR="00B636E5">
        <w:tab/>
      </w:r>
      <w:r w:rsidR="00B636E5">
        <w:tab/>
      </w:r>
      <w:r w:rsidR="00213D7D">
        <w:t>25</w:t>
      </w:r>
      <w:r w:rsidR="00B636E5">
        <w:t>%</w:t>
      </w:r>
    </w:p>
    <w:p w14:paraId="406010EB" w14:textId="2A4D04DB" w:rsidR="00334D53" w:rsidRDefault="00B636E5" w:rsidP="00334D53">
      <w:pPr>
        <w:pStyle w:val="ListParagraph"/>
        <w:numPr>
          <w:ilvl w:val="0"/>
          <w:numId w:val="2"/>
        </w:numPr>
      </w:pPr>
      <w:r>
        <w:t>Reflective Journal</w:t>
      </w:r>
      <w:r w:rsidR="00213D7D">
        <w:t xml:space="preserve"> (5% for each entry)</w:t>
      </w:r>
      <w:r>
        <w:tab/>
      </w:r>
      <w:r>
        <w:tab/>
      </w:r>
      <w:r>
        <w:tab/>
      </w:r>
      <w:r w:rsidR="00213D7D">
        <w:tab/>
      </w:r>
      <w:r w:rsidR="00213D7D">
        <w:tab/>
      </w:r>
      <w:r w:rsidR="00213D7D">
        <w:tab/>
        <w:t xml:space="preserve">15 </w:t>
      </w:r>
      <w:r w:rsidR="00334D53">
        <w:t>%</w:t>
      </w:r>
    </w:p>
    <w:p w14:paraId="4075CE8E" w14:textId="77777777" w:rsidR="00334D53" w:rsidRPr="00334D53" w:rsidRDefault="00334D53">
      <w:pPr>
        <w:rPr>
          <w:b/>
          <w:u w:val="single"/>
        </w:rPr>
      </w:pPr>
    </w:p>
    <w:p w14:paraId="0281E67F" w14:textId="77777777" w:rsidR="00334D53" w:rsidRDefault="00334D53" w:rsidP="00334D53">
      <w:pPr>
        <w:spacing w:after="0" w:line="240" w:lineRule="auto"/>
      </w:pPr>
      <w:r w:rsidRPr="001A0366">
        <w:rPr>
          <w:b/>
          <w:u w:val="single"/>
        </w:rPr>
        <w:t>Attendance:</w:t>
      </w:r>
      <w:r>
        <w:t xml:space="preserve"> Attendance in this course is mandatory.  One absence will be allowed without a deduction of points; every absence beyond one will result in a reduction of 10 points from the final grade.  One additional absence documented by a doctor’s note can be made up through special write up.</w:t>
      </w:r>
    </w:p>
    <w:p w14:paraId="4C743F7F" w14:textId="77777777" w:rsidR="00334D53" w:rsidRDefault="00334D53" w:rsidP="00334D53">
      <w:pPr>
        <w:spacing w:after="0" w:line="240" w:lineRule="auto"/>
        <w:ind w:left="360"/>
      </w:pPr>
    </w:p>
    <w:p w14:paraId="22B4CF2C" w14:textId="77777777" w:rsidR="00334D53" w:rsidRDefault="00334D53" w:rsidP="00334D53">
      <w:pPr>
        <w:spacing w:after="0" w:line="240" w:lineRule="auto"/>
      </w:pPr>
      <w:r w:rsidRPr="00B3719F">
        <w:rPr>
          <w:b/>
          <w:u w:val="single"/>
        </w:rPr>
        <w:t>Academic Honesty:</w:t>
      </w:r>
      <w:r>
        <w:t xml:space="preserve">  All students sign the following statement upon registration at the University of Florida: “I understand that the University of Florida expects its students to be honest in all their academic work.  I agree to adhere to this commitment to academic honesty and understand that my failure to comply with this commitment may result in disciplinary action up to and including expulsion from the University.”  As instructors for this course, we fully support the intent of the above statement and will not tolerate academic dishonesty.</w:t>
      </w:r>
    </w:p>
    <w:p w14:paraId="0D7C81E9" w14:textId="77777777" w:rsidR="00334D53" w:rsidRDefault="00334D53" w:rsidP="00334D53">
      <w:pPr>
        <w:spacing w:after="0" w:line="240" w:lineRule="auto"/>
      </w:pPr>
    </w:p>
    <w:p w14:paraId="7C908096" w14:textId="77777777" w:rsidR="00334D53" w:rsidRDefault="00334D53" w:rsidP="00334D53">
      <w:pPr>
        <w:spacing w:after="0" w:line="240" w:lineRule="auto"/>
      </w:pPr>
      <w:r w:rsidRPr="00B3719F">
        <w:rPr>
          <w:b/>
          <w:u w:val="single"/>
        </w:rPr>
        <w:t>Student Responsibility:</w:t>
      </w:r>
      <w:r>
        <w:t xml:space="preserve">  Students are responsible for understanding all course policies and for accessing all course materials on the UF E-Learning Website through the URL listed above.  All assignments should be submitted through the website and in hard copy when requested.  Students are also responsible for checking their UF e-mail account for course notifications and for communicating with the instructors related to any situation that may hinder his or her progress or participation in the course.  </w:t>
      </w:r>
    </w:p>
    <w:p w14:paraId="4EA1FC7E" w14:textId="77777777" w:rsidR="00334D53" w:rsidRDefault="00334D53" w:rsidP="00334D53">
      <w:pPr>
        <w:spacing w:after="0" w:line="240" w:lineRule="auto"/>
      </w:pPr>
    </w:p>
    <w:p w14:paraId="37604D4F" w14:textId="320D9AEC" w:rsidR="00C93AFB" w:rsidRDefault="00334D53" w:rsidP="00334D53">
      <w:pPr>
        <w:spacing w:after="0" w:line="240" w:lineRule="auto"/>
      </w:pPr>
      <w:r w:rsidRPr="00B3719F">
        <w:rPr>
          <w:b/>
          <w:u w:val="single"/>
        </w:rPr>
        <w:t>Disabilities:</w:t>
      </w:r>
      <w:r>
        <w:t xml:space="preserve">  Students requesting classroom accommodation must first register with the Dean of Students Office.  The Dean of Students Office will provide documentation to the instructor when students request accommodation.</w:t>
      </w:r>
    </w:p>
    <w:p w14:paraId="69AE5CFE" w14:textId="77777777" w:rsidR="00857E67" w:rsidRDefault="00857E67" w:rsidP="00C93AFB">
      <w:pPr>
        <w:rPr>
          <w:b/>
        </w:rPr>
      </w:pPr>
    </w:p>
    <w:p w14:paraId="613262B3" w14:textId="77777777" w:rsidR="00857E67" w:rsidRDefault="00857E67" w:rsidP="00C93AFB">
      <w:pPr>
        <w:rPr>
          <w:b/>
        </w:rPr>
      </w:pPr>
    </w:p>
    <w:p w14:paraId="6501527A" w14:textId="77777777" w:rsidR="00857E67" w:rsidRDefault="00857E67" w:rsidP="00C93AFB">
      <w:pPr>
        <w:rPr>
          <w:b/>
        </w:rPr>
      </w:pPr>
    </w:p>
    <w:p w14:paraId="7EC61045" w14:textId="77777777" w:rsidR="00857E67" w:rsidRDefault="00857E67" w:rsidP="00C93AFB">
      <w:pPr>
        <w:rPr>
          <w:b/>
        </w:rPr>
      </w:pPr>
    </w:p>
    <w:p w14:paraId="0F6B343C" w14:textId="77777777" w:rsidR="00857E67" w:rsidRDefault="00857E67" w:rsidP="00C93AFB">
      <w:pPr>
        <w:rPr>
          <w:b/>
        </w:rPr>
      </w:pPr>
    </w:p>
    <w:p w14:paraId="685BF37B" w14:textId="77777777" w:rsidR="00C93AFB" w:rsidRPr="009E378E" w:rsidRDefault="00C93AFB" w:rsidP="00C93AFB">
      <w:pPr>
        <w:rPr>
          <w:b/>
        </w:rPr>
      </w:pPr>
      <w:r w:rsidRPr="009E378E">
        <w:rPr>
          <w:b/>
        </w:rPr>
        <w:t>Suggestions for Graphic Medicine Novels</w:t>
      </w:r>
    </w:p>
    <w:tbl>
      <w:tblPr>
        <w:tblStyle w:val="TableGrid1"/>
        <w:tblW w:w="10890" w:type="dxa"/>
        <w:tblInd w:w="-815" w:type="dxa"/>
        <w:tblLayout w:type="fixed"/>
        <w:tblLook w:val="04A0" w:firstRow="1" w:lastRow="0" w:firstColumn="1" w:lastColumn="0" w:noHBand="0" w:noVBand="1"/>
      </w:tblPr>
      <w:tblGrid>
        <w:gridCol w:w="7020"/>
        <w:gridCol w:w="1710"/>
        <w:gridCol w:w="1080"/>
        <w:gridCol w:w="1080"/>
      </w:tblGrid>
      <w:tr w:rsidR="00C93AFB" w:rsidRPr="009E378E" w14:paraId="43E7EF70" w14:textId="77777777" w:rsidTr="00522A39">
        <w:trPr>
          <w:trHeight w:val="789"/>
        </w:trPr>
        <w:tc>
          <w:tcPr>
            <w:tcW w:w="7020" w:type="dxa"/>
            <w:vAlign w:val="center"/>
          </w:tcPr>
          <w:p w14:paraId="2A98930C" w14:textId="77777777" w:rsidR="00C93AFB" w:rsidRPr="009E378E" w:rsidRDefault="00C93AFB" w:rsidP="00522A39">
            <w:pPr>
              <w:jc w:val="center"/>
            </w:pPr>
            <w:r w:rsidRPr="009E378E">
              <w:t>Title and Author</w:t>
            </w:r>
          </w:p>
        </w:tc>
        <w:tc>
          <w:tcPr>
            <w:tcW w:w="1710" w:type="dxa"/>
            <w:vAlign w:val="center"/>
          </w:tcPr>
          <w:p w14:paraId="3A4DF346" w14:textId="77777777" w:rsidR="00C93AFB" w:rsidRPr="009E378E" w:rsidRDefault="00C93AFB" w:rsidP="00522A39">
            <w:pPr>
              <w:jc w:val="center"/>
            </w:pPr>
            <w:r w:rsidRPr="009E378E">
              <w:t>Topic</w:t>
            </w:r>
          </w:p>
        </w:tc>
        <w:tc>
          <w:tcPr>
            <w:tcW w:w="1080" w:type="dxa"/>
            <w:vAlign w:val="center"/>
          </w:tcPr>
          <w:p w14:paraId="5B7A9BF2" w14:textId="77777777" w:rsidR="00C93AFB" w:rsidRPr="009E378E" w:rsidRDefault="00C93AFB" w:rsidP="00522A39">
            <w:pPr>
              <w:jc w:val="center"/>
            </w:pPr>
            <w:r w:rsidRPr="009E378E">
              <w:t>Available at HSCL</w:t>
            </w:r>
          </w:p>
        </w:tc>
        <w:tc>
          <w:tcPr>
            <w:tcW w:w="1080" w:type="dxa"/>
            <w:vAlign w:val="center"/>
          </w:tcPr>
          <w:p w14:paraId="09BD72C0" w14:textId="77777777" w:rsidR="00C93AFB" w:rsidRPr="009E378E" w:rsidRDefault="00C93AFB" w:rsidP="00522A39">
            <w:pPr>
              <w:jc w:val="center"/>
            </w:pPr>
            <w:r w:rsidRPr="009E378E">
              <w:t>Available at public library</w:t>
            </w:r>
          </w:p>
        </w:tc>
      </w:tr>
      <w:tr w:rsidR="00C93AFB" w:rsidRPr="009E378E" w14:paraId="0E1846B2" w14:textId="77777777" w:rsidTr="00C93AFB">
        <w:trPr>
          <w:trHeight w:val="253"/>
        </w:trPr>
        <w:tc>
          <w:tcPr>
            <w:tcW w:w="7020" w:type="dxa"/>
            <w:shd w:val="clear" w:color="auto" w:fill="FFFFFF" w:themeFill="background1"/>
          </w:tcPr>
          <w:p w14:paraId="0842D85C" w14:textId="77777777" w:rsidR="00C93AFB" w:rsidRPr="009E378E" w:rsidRDefault="00C93AFB" w:rsidP="00C93AFB">
            <w:pPr>
              <w:shd w:val="clear" w:color="auto" w:fill="FFFFFF"/>
              <w:rPr>
                <w:rFonts w:asciiTheme="majorHAnsi" w:hAnsiTheme="majorHAnsi"/>
                <w:i/>
                <w:iCs/>
                <w:color w:val="111111"/>
                <w:bdr w:val="none" w:sz="0" w:space="0" w:color="auto" w:frame="1"/>
                <w:shd w:val="clear" w:color="auto" w:fill="FFFFFF"/>
              </w:rPr>
            </w:pPr>
            <w:r w:rsidRPr="009E378E">
              <w:rPr>
                <w:rFonts w:asciiTheme="majorHAnsi" w:hAnsiTheme="majorHAnsi"/>
                <w:i/>
                <w:iCs/>
                <w:color w:val="111111"/>
                <w:bdr w:val="none" w:sz="0" w:space="0" w:color="auto" w:frame="1"/>
                <w:shd w:val="clear" w:color="auto" w:fill="FFFFFF"/>
              </w:rPr>
              <w:t>Daytripper </w:t>
            </w:r>
            <w:r w:rsidRPr="009E378E">
              <w:rPr>
                <w:rFonts w:asciiTheme="majorHAnsi" w:hAnsiTheme="majorHAnsi"/>
                <w:iCs/>
                <w:color w:val="111111"/>
                <w:bdr w:val="none" w:sz="0" w:space="0" w:color="auto" w:frame="1"/>
                <w:shd w:val="clear" w:color="auto" w:fill="FFFFFF"/>
              </w:rPr>
              <w:t>by Fábio Moon &amp; Gabriel Bá</w:t>
            </w:r>
          </w:p>
        </w:tc>
        <w:tc>
          <w:tcPr>
            <w:tcW w:w="1710" w:type="dxa"/>
          </w:tcPr>
          <w:p w14:paraId="0772EA09" w14:textId="77777777" w:rsidR="00C93AFB" w:rsidRPr="009E378E" w:rsidRDefault="00C93AFB" w:rsidP="00C93AFB">
            <w:r w:rsidRPr="009E378E">
              <w:t>Aging</w:t>
            </w:r>
          </w:p>
        </w:tc>
        <w:tc>
          <w:tcPr>
            <w:tcW w:w="1080" w:type="dxa"/>
          </w:tcPr>
          <w:p w14:paraId="5E891FFA" w14:textId="77777777" w:rsidR="00C93AFB" w:rsidRPr="009E378E" w:rsidRDefault="00C93AFB" w:rsidP="00C93AFB"/>
        </w:tc>
        <w:tc>
          <w:tcPr>
            <w:tcW w:w="1080" w:type="dxa"/>
          </w:tcPr>
          <w:p w14:paraId="4D9CA950" w14:textId="77777777" w:rsidR="00C93AFB" w:rsidRPr="009E378E" w:rsidRDefault="00C93AFB" w:rsidP="00C93AFB">
            <w:r w:rsidRPr="009E378E">
              <w:t>X</w:t>
            </w:r>
          </w:p>
        </w:tc>
      </w:tr>
      <w:tr w:rsidR="00C93AFB" w:rsidRPr="009E378E" w14:paraId="4D50B063" w14:textId="77777777" w:rsidTr="00C93AFB">
        <w:trPr>
          <w:trHeight w:val="268"/>
        </w:trPr>
        <w:tc>
          <w:tcPr>
            <w:tcW w:w="7020" w:type="dxa"/>
            <w:shd w:val="clear" w:color="auto" w:fill="FFFFFF" w:themeFill="background1"/>
          </w:tcPr>
          <w:p w14:paraId="545CCBF7" w14:textId="77777777" w:rsidR="00C93AFB" w:rsidRPr="009E378E" w:rsidRDefault="00C93AFB" w:rsidP="00C93AFB">
            <w:pPr>
              <w:rPr>
                <w:rFonts w:asciiTheme="majorHAnsi" w:hAnsiTheme="majorHAnsi"/>
              </w:rPr>
            </w:pPr>
            <w:r w:rsidRPr="009E378E">
              <w:rPr>
                <w:rFonts w:asciiTheme="majorHAnsi" w:hAnsiTheme="majorHAnsi"/>
                <w:i/>
                <w:iCs/>
                <w:color w:val="111111"/>
                <w:bdr w:val="none" w:sz="0" w:space="0" w:color="auto" w:frame="1"/>
                <w:shd w:val="clear" w:color="auto" w:fill="FFFFFF"/>
              </w:rPr>
              <w:t>Aliceheimer’s: Alzheimer’s Through the Looking Glass</w:t>
            </w:r>
            <w:r w:rsidRPr="009E378E">
              <w:rPr>
                <w:rFonts w:asciiTheme="majorHAnsi" w:hAnsiTheme="majorHAnsi"/>
                <w:color w:val="111111"/>
                <w:shd w:val="clear" w:color="auto" w:fill="FFFFFF"/>
              </w:rPr>
              <w:t> by Dana Walrath</w:t>
            </w:r>
          </w:p>
        </w:tc>
        <w:tc>
          <w:tcPr>
            <w:tcW w:w="1710" w:type="dxa"/>
          </w:tcPr>
          <w:p w14:paraId="0709B081" w14:textId="77777777" w:rsidR="00C93AFB" w:rsidRPr="009E378E" w:rsidRDefault="00C93AFB" w:rsidP="00C93AFB">
            <w:r w:rsidRPr="009E378E">
              <w:t>Alzheimer’s</w:t>
            </w:r>
          </w:p>
        </w:tc>
        <w:tc>
          <w:tcPr>
            <w:tcW w:w="1080" w:type="dxa"/>
          </w:tcPr>
          <w:p w14:paraId="19C4FC50" w14:textId="77777777" w:rsidR="00C93AFB" w:rsidRPr="009E378E" w:rsidRDefault="00C93AFB" w:rsidP="00C93AFB">
            <w:r w:rsidRPr="009E378E">
              <w:t>X</w:t>
            </w:r>
          </w:p>
        </w:tc>
        <w:tc>
          <w:tcPr>
            <w:tcW w:w="1080" w:type="dxa"/>
          </w:tcPr>
          <w:p w14:paraId="35104C6D" w14:textId="77777777" w:rsidR="00C93AFB" w:rsidRPr="009E378E" w:rsidRDefault="00C93AFB" w:rsidP="00C93AFB"/>
        </w:tc>
      </w:tr>
      <w:tr w:rsidR="00C93AFB" w:rsidRPr="009E378E" w14:paraId="647A3277" w14:textId="77777777" w:rsidTr="00C93AFB">
        <w:trPr>
          <w:trHeight w:val="253"/>
        </w:trPr>
        <w:tc>
          <w:tcPr>
            <w:tcW w:w="7020" w:type="dxa"/>
            <w:shd w:val="clear" w:color="auto" w:fill="FFFFFF" w:themeFill="background1"/>
          </w:tcPr>
          <w:p w14:paraId="2B8BA80C" w14:textId="77777777" w:rsidR="00C93AFB" w:rsidRPr="009E378E" w:rsidRDefault="00C93AFB" w:rsidP="00C93AFB">
            <w:pPr>
              <w:rPr>
                <w:rFonts w:asciiTheme="majorHAnsi" w:hAnsiTheme="majorHAnsi"/>
                <w:i/>
                <w:iCs/>
                <w:color w:val="111111"/>
                <w:bdr w:val="none" w:sz="0" w:space="0" w:color="auto" w:frame="1"/>
                <w:shd w:val="clear" w:color="auto" w:fill="FFFFFF"/>
              </w:rPr>
            </w:pPr>
            <w:r w:rsidRPr="009E378E">
              <w:rPr>
                <w:rFonts w:asciiTheme="majorHAnsi" w:hAnsiTheme="majorHAnsi"/>
                <w:i/>
                <w:iCs/>
                <w:color w:val="111111"/>
                <w:bdr w:val="none" w:sz="0" w:space="0" w:color="auto" w:frame="1"/>
                <w:shd w:val="clear" w:color="auto" w:fill="FFFFFF"/>
              </w:rPr>
              <w:t>Tangles: A Story about Alzheimer’s, My Mother, and Me </w:t>
            </w:r>
            <w:r w:rsidRPr="009E378E">
              <w:rPr>
                <w:rFonts w:asciiTheme="majorHAnsi" w:hAnsiTheme="majorHAnsi"/>
                <w:iCs/>
                <w:color w:val="111111"/>
                <w:bdr w:val="none" w:sz="0" w:space="0" w:color="auto" w:frame="1"/>
                <w:shd w:val="clear" w:color="auto" w:fill="FFFFFF"/>
              </w:rPr>
              <w:t>by Sarah Leavitt</w:t>
            </w:r>
          </w:p>
        </w:tc>
        <w:tc>
          <w:tcPr>
            <w:tcW w:w="1710" w:type="dxa"/>
          </w:tcPr>
          <w:p w14:paraId="27BAA549" w14:textId="77777777" w:rsidR="00C93AFB" w:rsidRPr="009E378E" w:rsidRDefault="00C93AFB" w:rsidP="00C93AFB">
            <w:r w:rsidRPr="009E378E">
              <w:t>Alzheimer’s</w:t>
            </w:r>
          </w:p>
        </w:tc>
        <w:tc>
          <w:tcPr>
            <w:tcW w:w="1080" w:type="dxa"/>
          </w:tcPr>
          <w:p w14:paraId="3E639B97" w14:textId="77777777" w:rsidR="00C93AFB" w:rsidRPr="009E378E" w:rsidRDefault="00C93AFB" w:rsidP="00C93AFB"/>
        </w:tc>
        <w:tc>
          <w:tcPr>
            <w:tcW w:w="1080" w:type="dxa"/>
          </w:tcPr>
          <w:p w14:paraId="0E54C0EE" w14:textId="77777777" w:rsidR="00C93AFB" w:rsidRPr="009E378E" w:rsidRDefault="00C93AFB" w:rsidP="00C93AFB">
            <w:r w:rsidRPr="009E378E">
              <w:t>X</w:t>
            </w:r>
          </w:p>
        </w:tc>
      </w:tr>
      <w:tr w:rsidR="00C93AFB" w:rsidRPr="009E378E" w14:paraId="4969BBEF" w14:textId="77777777" w:rsidTr="00C93AFB">
        <w:trPr>
          <w:trHeight w:val="253"/>
        </w:trPr>
        <w:tc>
          <w:tcPr>
            <w:tcW w:w="7020" w:type="dxa"/>
            <w:shd w:val="clear" w:color="auto" w:fill="FFFFFF" w:themeFill="background1"/>
          </w:tcPr>
          <w:p w14:paraId="5B96C1DD" w14:textId="77777777" w:rsidR="00C93AFB" w:rsidRPr="009E378E" w:rsidRDefault="00C93AFB" w:rsidP="00C93AFB">
            <w:pPr>
              <w:rPr>
                <w:rFonts w:asciiTheme="majorHAnsi" w:hAnsiTheme="majorHAnsi"/>
                <w:i/>
                <w:iCs/>
                <w:color w:val="111111"/>
                <w:bdr w:val="none" w:sz="0" w:space="0" w:color="auto" w:frame="1"/>
                <w:shd w:val="clear" w:color="auto" w:fill="FFFFFF"/>
              </w:rPr>
            </w:pPr>
            <w:r w:rsidRPr="009E378E">
              <w:rPr>
                <w:rFonts w:asciiTheme="majorHAnsi" w:hAnsiTheme="majorHAnsi"/>
                <w:i/>
                <w:iCs/>
                <w:color w:val="111111"/>
                <w:bdr w:val="none" w:sz="0" w:space="0" w:color="auto" w:frame="1"/>
                <w:shd w:val="clear" w:color="auto" w:fill="FFFFFF"/>
              </w:rPr>
              <w:t>100 Months: The End of All Things </w:t>
            </w:r>
            <w:r w:rsidRPr="009E378E">
              <w:rPr>
                <w:rFonts w:asciiTheme="majorHAnsi" w:hAnsiTheme="majorHAnsi"/>
                <w:iCs/>
                <w:color w:val="111111"/>
                <w:bdr w:val="none" w:sz="0" w:space="0" w:color="auto" w:frame="1"/>
                <w:shd w:val="clear" w:color="auto" w:fill="FFFFFF"/>
              </w:rPr>
              <w:t>by John Hicklenton</w:t>
            </w:r>
          </w:p>
        </w:tc>
        <w:tc>
          <w:tcPr>
            <w:tcW w:w="1710" w:type="dxa"/>
          </w:tcPr>
          <w:p w14:paraId="41981D84" w14:textId="77777777" w:rsidR="00C93AFB" w:rsidRPr="009E378E" w:rsidRDefault="00C93AFB" w:rsidP="00C93AFB">
            <w:r w:rsidRPr="009E378E">
              <w:t>Death</w:t>
            </w:r>
          </w:p>
        </w:tc>
        <w:tc>
          <w:tcPr>
            <w:tcW w:w="1080" w:type="dxa"/>
          </w:tcPr>
          <w:p w14:paraId="03B12FD1" w14:textId="77777777" w:rsidR="00C93AFB" w:rsidRPr="009E378E" w:rsidRDefault="00C93AFB" w:rsidP="00C93AFB"/>
        </w:tc>
        <w:tc>
          <w:tcPr>
            <w:tcW w:w="1080" w:type="dxa"/>
          </w:tcPr>
          <w:p w14:paraId="3F8416C1" w14:textId="77777777" w:rsidR="00C93AFB" w:rsidRPr="009E378E" w:rsidRDefault="00C93AFB" w:rsidP="00C93AFB">
            <w:r w:rsidRPr="009E378E">
              <w:t>X</w:t>
            </w:r>
          </w:p>
        </w:tc>
      </w:tr>
      <w:tr w:rsidR="00C93AFB" w:rsidRPr="009E378E" w14:paraId="3DD74AA2" w14:textId="77777777" w:rsidTr="00C93AFB">
        <w:trPr>
          <w:trHeight w:val="268"/>
        </w:trPr>
        <w:tc>
          <w:tcPr>
            <w:tcW w:w="7020" w:type="dxa"/>
            <w:shd w:val="clear" w:color="auto" w:fill="FFFFFF" w:themeFill="background1"/>
          </w:tcPr>
          <w:p w14:paraId="785BA726" w14:textId="77777777" w:rsidR="00C93AFB" w:rsidRPr="009E378E" w:rsidRDefault="00C93AFB" w:rsidP="00C93AFB">
            <w:pPr>
              <w:rPr>
                <w:rFonts w:asciiTheme="majorHAnsi" w:hAnsiTheme="majorHAnsi"/>
                <w:i/>
                <w:iCs/>
                <w:color w:val="111111"/>
                <w:bdr w:val="none" w:sz="0" w:space="0" w:color="auto" w:frame="1"/>
                <w:shd w:val="clear" w:color="auto" w:fill="FFFFFF"/>
              </w:rPr>
            </w:pPr>
            <w:r w:rsidRPr="009E378E">
              <w:rPr>
                <w:rFonts w:asciiTheme="majorHAnsi" w:hAnsiTheme="majorHAnsi"/>
                <w:i/>
                <w:iCs/>
                <w:color w:val="111111"/>
                <w:bdr w:val="none" w:sz="0" w:space="0" w:color="auto" w:frame="1"/>
                <w:shd w:val="clear" w:color="auto" w:fill="FFFFFF"/>
              </w:rPr>
              <w:t>Displacement </w:t>
            </w:r>
            <w:r w:rsidRPr="009E378E">
              <w:rPr>
                <w:rFonts w:asciiTheme="majorHAnsi" w:hAnsiTheme="majorHAnsi"/>
                <w:iCs/>
                <w:color w:val="111111"/>
                <w:bdr w:val="none" w:sz="0" w:space="0" w:color="auto" w:frame="1"/>
                <w:shd w:val="clear" w:color="auto" w:fill="FFFFFF"/>
              </w:rPr>
              <w:t>by Lucy Knisley</w:t>
            </w:r>
          </w:p>
        </w:tc>
        <w:tc>
          <w:tcPr>
            <w:tcW w:w="1710" w:type="dxa"/>
          </w:tcPr>
          <w:p w14:paraId="6F284926" w14:textId="77777777" w:rsidR="00C93AFB" w:rsidRPr="009E378E" w:rsidRDefault="00C93AFB" w:rsidP="00C93AFB">
            <w:r w:rsidRPr="009E378E">
              <w:t>Death</w:t>
            </w:r>
          </w:p>
        </w:tc>
        <w:tc>
          <w:tcPr>
            <w:tcW w:w="1080" w:type="dxa"/>
          </w:tcPr>
          <w:p w14:paraId="778B29D1" w14:textId="77777777" w:rsidR="00C93AFB" w:rsidRPr="009E378E" w:rsidRDefault="00C93AFB" w:rsidP="00C93AFB"/>
        </w:tc>
        <w:tc>
          <w:tcPr>
            <w:tcW w:w="1080" w:type="dxa"/>
          </w:tcPr>
          <w:p w14:paraId="30D0303C" w14:textId="77777777" w:rsidR="00C93AFB" w:rsidRPr="009E378E" w:rsidRDefault="00C93AFB" w:rsidP="00C93AFB">
            <w:r w:rsidRPr="009E378E">
              <w:t>X</w:t>
            </w:r>
          </w:p>
        </w:tc>
      </w:tr>
      <w:tr w:rsidR="00C93AFB" w:rsidRPr="009E378E" w14:paraId="1A096F3E" w14:textId="77777777" w:rsidTr="00C93AFB">
        <w:trPr>
          <w:trHeight w:val="253"/>
        </w:trPr>
        <w:tc>
          <w:tcPr>
            <w:tcW w:w="7020" w:type="dxa"/>
            <w:shd w:val="clear" w:color="auto" w:fill="FFFFFF" w:themeFill="background1"/>
          </w:tcPr>
          <w:p w14:paraId="075704B8" w14:textId="77777777" w:rsidR="00C93AFB" w:rsidRPr="009E378E" w:rsidRDefault="00C93AFB" w:rsidP="00C93AFB">
            <w:pPr>
              <w:rPr>
                <w:rFonts w:asciiTheme="majorHAnsi" w:hAnsiTheme="majorHAnsi"/>
                <w:i/>
                <w:iCs/>
                <w:color w:val="111111"/>
                <w:bdr w:val="none" w:sz="0" w:space="0" w:color="auto" w:frame="1"/>
                <w:shd w:val="clear" w:color="auto" w:fill="FFFFFF"/>
              </w:rPr>
            </w:pPr>
            <w:r w:rsidRPr="009E378E">
              <w:rPr>
                <w:rFonts w:asciiTheme="majorHAnsi" w:hAnsiTheme="majorHAnsi"/>
                <w:i/>
                <w:iCs/>
                <w:color w:val="111111"/>
                <w:bdr w:val="none" w:sz="0" w:space="0" w:color="auto" w:frame="1"/>
                <w:shd w:val="clear" w:color="auto" w:fill="FFFFFF"/>
              </w:rPr>
              <w:t>Doctors </w:t>
            </w:r>
            <w:r w:rsidRPr="009E378E">
              <w:rPr>
                <w:rFonts w:asciiTheme="majorHAnsi" w:hAnsiTheme="majorHAnsi"/>
                <w:iCs/>
                <w:color w:val="111111"/>
                <w:bdr w:val="none" w:sz="0" w:space="0" w:color="auto" w:frame="1"/>
                <w:shd w:val="clear" w:color="auto" w:fill="FFFFFF"/>
              </w:rPr>
              <w:t>by Dash Shaw</w:t>
            </w:r>
          </w:p>
        </w:tc>
        <w:tc>
          <w:tcPr>
            <w:tcW w:w="1710" w:type="dxa"/>
          </w:tcPr>
          <w:p w14:paraId="305CAE7B" w14:textId="77777777" w:rsidR="00C93AFB" w:rsidRPr="009E378E" w:rsidRDefault="00C93AFB" w:rsidP="00C93AFB">
            <w:r w:rsidRPr="009E378E">
              <w:t>Death</w:t>
            </w:r>
          </w:p>
        </w:tc>
        <w:tc>
          <w:tcPr>
            <w:tcW w:w="1080" w:type="dxa"/>
          </w:tcPr>
          <w:p w14:paraId="6E9E81E4" w14:textId="77777777" w:rsidR="00C93AFB" w:rsidRPr="009E378E" w:rsidRDefault="00C93AFB" w:rsidP="00C93AFB"/>
        </w:tc>
        <w:tc>
          <w:tcPr>
            <w:tcW w:w="1080" w:type="dxa"/>
          </w:tcPr>
          <w:p w14:paraId="51EA0688" w14:textId="77777777" w:rsidR="00C93AFB" w:rsidRPr="009E378E" w:rsidRDefault="00C93AFB" w:rsidP="00C93AFB">
            <w:r w:rsidRPr="009E378E">
              <w:t>X</w:t>
            </w:r>
          </w:p>
        </w:tc>
      </w:tr>
      <w:tr w:rsidR="00C93AFB" w:rsidRPr="009E378E" w14:paraId="776CDAAD" w14:textId="77777777" w:rsidTr="00C93AFB">
        <w:trPr>
          <w:trHeight w:val="268"/>
        </w:trPr>
        <w:tc>
          <w:tcPr>
            <w:tcW w:w="7020" w:type="dxa"/>
            <w:shd w:val="clear" w:color="auto" w:fill="FFFFFF" w:themeFill="background1"/>
          </w:tcPr>
          <w:p w14:paraId="76FD5D36" w14:textId="77777777" w:rsidR="00C93AFB" w:rsidRPr="009E378E" w:rsidRDefault="00C93AFB" w:rsidP="00C93AFB">
            <w:pPr>
              <w:rPr>
                <w:rFonts w:asciiTheme="majorHAnsi" w:hAnsiTheme="majorHAnsi"/>
                <w:i/>
                <w:iCs/>
                <w:color w:val="111111"/>
                <w:bdr w:val="none" w:sz="0" w:space="0" w:color="auto" w:frame="1"/>
                <w:shd w:val="clear" w:color="auto" w:fill="FFFFFF"/>
              </w:rPr>
            </w:pPr>
            <w:r w:rsidRPr="009E378E">
              <w:rPr>
                <w:rFonts w:asciiTheme="majorHAnsi" w:hAnsiTheme="majorHAnsi"/>
                <w:i/>
                <w:iCs/>
                <w:color w:val="111111"/>
                <w:bdr w:val="none" w:sz="0" w:space="0" w:color="auto" w:frame="1"/>
                <w:shd w:val="clear" w:color="auto" w:fill="FFFFFF"/>
              </w:rPr>
              <w:t>Special Exits: A Graphic Memoir </w:t>
            </w:r>
            <w:r w:rsidRPr="009E378E">
              <w:rPr>
                <w:rFonts w:asciiTheme="majorHAnsi" w:hAnsiTheme="majorHAnsi"/>
                <w:iCs/>
                <w:color w:val="111111"/>
                <w:bdr w:val="none" w:sz="0" w:space="0" w:color="auto" w:frame="1"/>
                <w:shd w:val="clear" w:color="auto" w:fill="FFFFFF"/>
              </w:rPr>
              <w:t>by Joyce Farmer</w:t>
            </w:r>
          </w:p>
        </w:tc>
        <w:tc>
          <w:tcPr>
            <w:tcW w:w="1710" w:type="dxa"/>
          </w:tcPr>
          <w:p w14:paraId="70EDC997" w14:textId="77777777" w:rsidR="00C93AFB" w:rsidRPr="009E378E" w:rsidRDefault="00C93AFB" w:rsidP="00C93AFB">
            <w:r w:rsidRPr="009E378E">
              <w:t>Death</w:t>
            </w:r>
          </w:p>
        </w:tc>
        <w:tc>
          <w:tcPr>
            <w:tcW w:w="1080" w:type="dxa"/>
          </w:tcPr>
          <w:p w14:paraId="6D5B9220" w14:textId="77777777" w:rsidR="00C93AFB" w:rsidRPr="009E378E" w:rsidRDefault="00C93AFB" w:rsidP="00C93AFB"/>
        </w:tc>
        <w:tc>
          <w:tcPr>
            <w:tcW w:w="1080" w:type="dxa"/>
          </w:tcPr>
          <w:p w14:paraId="6D01C198" w14:textId="77777777" w:rsidR="00C93AFB" w:rsidRPr="009E378E" w:rsidRDefault="00C93AFB" w:rsidP="00C93AFB">
            <w:r w:rsidRPr="009E378E">
              <w:t>X</w:t>
            </w:r>
          </w:p>
        </w:tc>
      </w:tr>
      <w:tr w:rsidR="00C93AFB" w:rsidRPr="009E378E" w14:paraId="5851EAB9" w14:textId="77777777" w:rsidTr="00C93AFB">
        <w:trPr>
          <w:trHeight w:val="268"/>
        </w:trPr>
        <w:tc>
          <w:tcPr>
            <w:tcW w:w="7020" w:type="dxa"/>
            <w:shd w:val="clear" w:color="auto" w:fill="FFFFFF" w:themeFill="background1"/>
          </w:tcPr>
          <w:p w14:paraId="260E25CC" w14:textId="77777777" w:rsidR="00C93AFB" w:rsidRPr="009E378E" w:rsidRDefault="00C93AFB" w:rsidP="00C93AFB">
            <w:pPr>
              <w:rPr>
                <w:rFonts w:asciiTheme="majorHAnsi" w:hAnsiTheme="majorHAnsi"/>
                <w:i/>
                <w:iCs/>
                <w:color w:val="111111"/>
                <w:bdr w:val="none" w:sz="0" w:space="0" w:color="auto" w:frame="1"/>
                <w:shd w:val="clear" w:color="auto" w:fill="FFFFFF"/>
              </w:rPr>
            </w:pPr>
            <w:r w:rsidRPr="009E378E">
              <w:rPr>
                <w:rFonts w:asciiTheme="majorHAnsi" w:hAnsiTheme="majorHAnsi"/>
                <w:i/>
                <w:iCs/>
                <w:color w:val="111111"/>
                <w:bdr w:val="none" w:sz="0" w:space="0" w:color="auto" w:frame="1"/>
                <w:shd w:val="clear" w:color="auto" w:fill="FFFFFF"/>
              </w:rPr>
              <w:t>Bird in a Cage </w:t>
            </w:r>
            <w:r w:rsidRPr="009E378E">
              <w:rPr>
                <w:rFonts w:asciiTheme="majorHAnsi" w:hAnsiTheme="majorHAnsi"/>
                <w:iCs/>
                <w:color w:val="111111"/>
                <w:bdr w:val="none" w:sz="0" w:space="0" w:color="auto" w:frame="1"/>
                <w:shd w:val="clear" w:color="auto" w:fill="FFFFFF"/>
              </w:rPr>
              <w:t>by Rebecca Roher</w:t>
            </w:r>
          </w:p>
        </w:tc>
        <w:tc>
          <w:tcPr>
            <w:tcW w:w="1710" w:type="dxa"/>
          </w:tcPr>
          <w:p w14:paraId="07CCBBD5" w14:textId="77777777" w:rsidR="00C93AFB" w:rsidRPr="009E378E" w:rsidRDefault="00C93AFB" w:rsidP="00C93AFB">
            <w:r w:rsidRPr="009E378E">
              <w:t>Dementia</w:t>
            </w:r>
          </w:p>
        </w:tc>
        <w:tc>
          <w:tcPr>
            <w:tcW w:w="1080" w:type="dxa"/>
          </w:tcPr>
          <w:p w14:paraId="544EA11C" w14:textId="77777777" w:rsidR="00C93AFB" w:rsidRPr="009E378E" w:rsidRDefault="00C93AFB" w:rsidP="00C93AFB"/>
        </w:tc>
        <w:tc>
          <w:tcPr>
            <w:tcW w:w="1080" w:type="dxa"/>
          </w:tcPr>
          <w:p w14:paraId="67879AFE" w14:textId="77777777" w:rsidR="00C93AFB" w:rsidRPr="009E378E" w:rsidRDefault="00C93AFB" w:rsidP="00C93AFB">
            <w:r w:rsidRPr="009E378E">
              <w:t>X</w:t>
            </w:r>
          </w:p>
        </w:tc>
      </w:tr>
      <w:tr w:rsidR="00C93AFB" w:rsidRPr="009E378E" w14:paraId="5D1DB95A" w14:textId="77777777" w:rsidTr="00C93AFB">
        <w:trPr>
          <w:trHeight w:val="253"/>
        </w:trPr>
        <w:tc>
          <w:tcPr>
            <w:tcW w:w="7020" w:type="dxa"/>
            <w:shd w:val="clear" w:color="auto" w:fill="FFFFFF" w:themeFill="background1"/>
          </w:tcPr>
          <w:p w14:paraId="1CB47869" w14:textId="77777777" w:rsidR="00C93AFB" w:rsidRPr="009E378E" w:rsidRDefault="00C93AFB" w:rsidP="00C93AFB">
            <w:pPr>
              <w:rPr>
                <w:rFonts w:asciiTheme="majorHAnsi" w:hAnsiTheme="majorHAnsi"/>
                <w:i/>
                <w:iCs/>
                <w:color w:val="111111"/>
                <w:bdr w:val="none" w:sz="0" w:space="0" w:color="auto" w:frame="1"/>
                <w:shd w:val="clear" w:color="auto" w:fill="FFFFFF"/>
              </w:rPr>
            </w:pPr>
            <w:r w:rsidRPr="009E378E">
              <w:rPr>
                <w:rFonts w:asciiTheme="majorHAnsi" w:hAnsiTheme="majorHAnsi"/>
                <w:i/>
                <w:iCs/>
                <w:color w:val="111111"/>
                <w:bdr w:val="none" w:sz="0" w:space="0" w:color="auto" w:frame="1"/>
                <w:shd w:val="clear" w:color="auto" w:fill="FFFFFF"/>
              </w:rPr>
              <w:t>Rosalie Lightning </w:t>
            </w:r>
            <w:r w:rsidRPr="009E378E">
              <w:rPr>
                <w:rFonts w:asciiTheme="majorHAnsi" w:hAnsiTheme="majorHAnsi"/>
                <w:iCs/>
                <w:color w:val="111111"/>
                <w:bdr w:val="none" w:sz="0" w:space="0" w:color="auto" w:frame="1"/>
                <w:shd w:val="clear" w:color="auto" w:fill="FFFFFF"/>
              </w:rPr>
              <w:t>by Tom Hart</w:t>
            </w:r>
          </w:p>
        </w:tc>
        <w:tc>
          <w:tcPr>
            <w:tcW w:w="1710" w:type="dxa"/>
          </w:tcPr>
          <w:p w14:paraId="527C1FD3" w14:textId="77777777" w:rsidR="00C93AFB" w:rsidRPr="009E378E" w:rsidRDefault="00C93AFB" w:rsidP="00C93AFB">
            <w:r w:rsidRPr="009E378E">
              <w:t>Grief</w:t>
            </w:r>
          </w:p>
        </w:tc>
        <w:tc>
          <w:tcPr>
            <w:tcW w:w="1080" w:type="dxa"/>
          </w:tcPr>
          <w:p w14:paraId="7EDDB229" w14:textId="77777777" w:rsidR="00C93AFB" w:rsidRPr="009E378E" w:rsidRDefault="00C93AFB" w:rsidP="00C93AFB"/>
        </w:tc>
        <w:tc>
          <w:tcPr>
            <w:tcW w:w="1080" w:type="dxa"/>
          </w:tcPr>
          <w:p w14:paraId="1A08C296" w14:textId="77777777" w:rsidR="00C93AFB" w:rsidRPr="009E378E" w:rsidRDefault="00C93AFB" w:rsidP="00C93AFB">
            <w:r w:rsidRPr="009E378E">
              <w:t>X</w:t>
            </w:r>
          </w:p>
        </w:tc>
      </w:tr>
      <w:tr w:rsidR="00C93AFB" w:rsidRPr="009E378E" w14:paraId="7BEFF7BA" w14:textId="77777777" w:rsidTr="00C93AFB">
        <w:trPr>
          <w:trHeight w:val="283"/>
        </w:trPr>
        <w:tc>
          <w:tcPr>
            <w:tcW w:w="7020" w:type="dxa"/>
            <w:shd w:val="clear" w:color="auto" w:fill="FFFFFF" w:themeFill="background1"/>
          </w:tcPr>
          <w:p w14:paraId="10F7B3CE" w14:textId="77777777" w:rsidR="00C93AFB" w:rsidRPr="009E378E" w:rsidRDefault="00C93AFB" w:rsidP="00C93AFB">
            <w:pPr>
              <w:shd w:val="clear" w:color="auto" w:fill="FFFFFF"/>
              <w:rPr>
                <w:rFonts w:asciiTheme="majorHAnsi" w:eastAsia="Times New Roman" w:hAnsiTheme="majorHAnsi" w:cs="Times New Roman"/>
                <w:i/>
                <w:iCs/>
                <w:color w:val="111111"/>
                <w:bdr w:val="none" w:sz="0" w:space="0" w:color="auto" w:frame="1"/>
              </w:rPr>
            </w:pPr>
            <w:r w:rsidRPr="009E378E">
              <w:rPr>
                <w:rFonts w:asciiTheme="majorHAnsi" w:eastAsia="Times New Roman" w:hAnsiTheme="majorHAnsi" w:cs="Times New Roman"/>
                <w:i/>
                <w:iCs/>
                <w:color w:val="111111"/>
                <w:bdr w:val="none" w:sz="0" w:space="0" w:color="auto" w:frame="1"/>
              </w:rPr>
              <w:t>Taking Turns: Stories from HIV/AIDS Care Unit 371 </w:t>
            </w:r>
            <w:r w:rsidRPr="009E378E">
              <w:rPr>
                <w:rFonts w:asciiTheme="majorHAnsi" w:eastAsia="Times New Roman" w:hAnsiTheme="majorHAnsi" w:cs="Times New Roman"/>
                <w:iCs/>
                <w:color w:val="111111"/>
                <w:bdr w:val="none" w:sz="0" w:space="0" w:color="auto" w:frame="1"/>
              </w:rPr>
              <w:t>by MK Czerwiec</w:t>
            </w:r>
          </w:p>
        </w:tc>
        <w:tc>
          <w:tcPr>
            <w:tcW w:w="1710" w:type="dxa"/>
          </w:tcPr>
          <w:p w14:paraId="09B9986B" w14:textId="77777777" w:rsidR="00C93AFB" w:rsidRPr="009E378E" w:rsidRDefault="00C93AFB" w:rsidP="00C93AFB">
            <w:r w:rsidRPr="009E378E">
              <w:t>HIV/AIDS</w:t>
            </w:r>
          </w:p>
        </w:tc>
        <w:tc>
          <w:tcPr>
            <w:tcW w:w="1080" w:type="dxa"/>
          </w:tcPr>
          <w:p w14:paraId="3018E54A" w14:textId="77777777" w:rsidR="00C93AFB" w:rsidRPr="009E378E" w:rsidRDefault="00C93AFB" w:rsidP="00C93AFB">
            <w:r w:rsidRPr="009E378E">
              <w:t>X</w:t>
            </w:r>
          </w:p>
        </w:tc>
        <w:tc>
          <w:tcPr>
            <w:tcW w:w="1080" w:type="dxa"/>
          </w:tcPr>
          <w:p w14:paraId="46210600" w14:textId="77777777" w:rsidR="00C93AFB" w:rsidRPr="009E378E" w:rsidRDefault="00C93AFB" w:rsidP="00C93AFB">
            <w:r w:rsidRPr="009E378E">
              <w:t>X</w:t>
            </w:r>
          </w:p>
        </w:tc>
      </w:tr>
      <w:tr w:rsidR="00C93AFB" w:rsidRPr="009E378E" w14:paraId="00E13A5F" w14:textId="77777777" w:rsidTr="00C93AFB">
        <w:trPr>
          <w:trHeight w:val="268"/>
        </w:trPr>
        <w:tc>
          <w:tcPr>
            <w:tcW w:w="7020" w:type="dxa"/>
            <w:shd w:val="clear" w:color="auto" w:fill="FFFFFF" w:themeFill="background1"/>
          </w:tcPr>
          <w:p w14:paraId="3FFF9095" w14:textId="77777777" w:rsidR="00C93AFB" w:rsidRPr="009E378E" w:rsidRDefault="00C93AFB" w:rsidP="00C93AFB">
            <w:pPr>
              <w:rPr>
                <w:rFonts w:asciiTheme="majorHAnsi" w:hAnsiTheme="majorHAnsi"/>
                <w:i/>
                <w:iCs/>
                <w:color w:val="111111"/>
                <w:bdr w:val="none" w:sz="0" w:space="0" w:color="auto" w:frame="1"/>
                <w:shd w:val="clear" w:color="auto" w:fill="FFFFFF"/>
              </w:rPr>
            </w:pPr>
            <w:r w:rsidRPr="009E378E">
              <w:rPr>
                <w:rFonts w:asciiTheme="majorHAnsi" w:hAnsiTheme="majorHAnsi"/>
                <w:i/>
                <w:iCs/>
                <w:color w:val="111111"/>
                <w:bdr w:val="none" w:sz="0" w:space="0" w:color="auto" w:frame="1"/>
                <w:shd w:val="clear" w:color="auto" w:fill="FFFFFF"/>
              </w:rPr>
              <w:t>Pedro &amp; Me: Friendship, Loss, &amp; What I Learned</w:t>
            </w:r>
            <w:r w:rsidRPr="009E378E">
              <w:rPr>
                <w:rFonts w:asciiTheme="majorHAnsi" w:hAnsiTheme="majorHAnsi"/>
                <w:color w:val="111111"/>
                <w:shd w:val="clear" w:color="auto" w:fill="FFFFFF"/>
              </w:rPr>
              <w:t> by Judd Winick</w:t>
            </w:r>
          </w:p>
        </w:tc>
        <w:tc>
          <w:tcPr>
            <w:tcW w:w="1710" w:type="dxa"/>
          </w:tcPr>
          <w:p w14:paraId="4A5A8144" w14:textId="77777777" w:rsidR="00C93AFB" w:rsidRPr="009E378E" w:rsidRDefault="00C93AFB" w:rsidP="00C93AFB">
            <w:r w:rsidRPr="009E378E">
              <w:t>HIV/AIDS</w:t>
            </w:r>
          </w:p>
        </w:tc>
        <w:tc>
          <w:tcPr>
            <w:tcW w:w="1080" w:type="dxa"/>
          </w:tcPr>
          <w:p w14:paraId="0D1DDF14" w14:textId="77777777" w:rsidR="00C93AFB" w:rsidRPr="009E378E" w:rsidRDefault="00C93AFB" w:rsidP="00C93AFB">
            <w:r w:rsidRPr="009E378E">
              <w:t>X</w:t>
            </w:r>
          </w:p>
        </w:tc>
        <w:tc>
          <w:tcPr>
            <w:tcW w:w="1080" w:type="dxa"/>
          </w:tcPr>
          <w:p w14:paraId="4E03BFC8" w14:textId="77777777" w:rsidR="00C93AFB" w:rsidRPr="009E378E" w:rsidRDefault="00C93AFB" w:rsidP="00C93AFB"/>
        </w:tc>
      </w:tr>
      <w:tr w:rsidR="00C93AFB" w:rsidRPr="009E378E" w14:paraId="1BBB7851" w14:textId="77777777" w:rsidTr="00C93AFB">
        <w:trPr>
          <w:trHeight w:val="521"/>
        </w:trPr>
        <w:tc>
          <w:tcPr>
            <w:tcW w:w="7020" w:type="dxa"/>
            <w:shd w:val="clear" w:color="auto" w:fill="FFFFFF" w:themeFill="background1"/>
          </w:tcPr>
          <w:p w14:paraId="15EF6043" w14:textId="77777777" w:rsidR="00C93AFB" w:rsidRPr="009E378E" w:rsidRDefault="00C93AFB" w:rsidP="00C93AFB">
            <w:pPr>
              <w:shd w:val="clear" w:color="auto" w:fill="FFFFFF"/>
              <w:rPr>
                <w:rFonts w:asciiTheme="majorHAnsi" w:eastAsia="Times New Roman" w:hAnsiTheme="majorHAnsi" w:cs="Times New Roman"/>
                <w:color w:val="111111"/>
              </w:rPr>
            </w:pPr>
            <w:r w:rsidRPr="009E378E">
              <w:rPr>
                <w:rFonts w:asciiTheme="majorHAnsi" w:eastAsia="Times New Roman" w:hAnsiTheme="majorHAnsi" w:cs="Times New Roman"/>
                <w:i/>
                <w:iCs/>
                <w:color w:val="111111"/>
                <w:bdr w:val="none" w:sz="0" w:space="0" w:color="auto" w:frame="1"/>
              </w:rPr>
              <w:t>Psychiatric Tales: Eleven Graphic Stories about Mental Illness</w:t>
            </w:r>
            <w:r w:rsidRPr="009E378E">
              <w:rPr>
                <w:rFonts w:asciiTheme="majorHAnsi" w:eastAsia="Times New Roman" w:hAnsiTheme="majorHAnsi" w:cs="Times New Roman"/>
                <w:color w:val="111111"/>
              </w:rPr>
              <w:t> by Darryl Cunningham</w:t>
            </w:r>
          </w:p>
        </w:tc>
        <w:tc>
          <w:tcPr>
            <w:tcW w:w="1710" w:type="dxa"/>
          </w:tcPr>
          <w:p w14:paraId="1B4CA982" w14:textId="77777777" w:rsidR="00C93AFB" w:rsidRPr="009E378E" w:rsidRDefault="00C93AFB" w:rsidP="00C93AFB">
            <w:r w:rsidRPr="009E378E">
              <w:t>Mental Health</w:t>
            </w:r>
          </w:p>
        </w:tc>
        <w:tc>
          <w:tcPr>
            <w:tcW w:w="1080" w:type="dxa"/>
          </w:tcPr>
          <w:p w14:paraId="670F986C" w14:textId="77777777" w:rsidR="00C93AFB" w:rsidRPr="009E378E" w:rsidRDefault="00C93AFB" w:rsidP="00C93AFB">
            <w:r w:rsidRPr="009E378E">
              <w:t>X</w:t>
            </w:r>
          </w:p>
        </w:tc>
        <w:tc>
          <w:tcPr>
            <w:tcW w:w="1080" w:type="dxa"/>
          </w:tcPr>
          <w:p w14:paraId="5C5749EA" w14:textId="77777777" w:rsidR="00C93AFB" w:rsidRPr="009E378E" w:rsidRDefault="00C93AFB" w:rsidP="00C93AFB">
            <w:r w:rsidRPr="009E378E">
              <w:t>X</w:t>
            </w:r>
          </w:p>
        </w:tc>
      </w:tr>
      <w:tr w:rsidR="00C93AFB" w:rsidRPr="009E378E" w14:paraId="73FAAAC4" w14:textId="77777777" w:rsidTr="00C93AFB">
        <w:trPr>
          <w:trHeight w:val="253"/>
        </w:trPr>
        <w:tc>
          <w:tcPr>
            <w:tcW w:w="7020" w:type="dxa"/>
            <w:shd w:val="clear" w:color="auto" w:fill="FFFFFF" w:themeFill="background1"/>
          </w:tcPr>
          <w:p w14:paraId="6D1B408E" w14:textId="77777777" w:rsidR="00C93AFB" w:rsidRPr="009E378E" w:rsidRDefault="00C93AFB" w:rsidP="00C93AFB">
            <w:pPr>
              <w:shd w:val="clear" w:color="auto" w:fill="FFFFFF"/>
              <w:rPr>
                <w:rFonts w:asciiTheme="majorHAnsi" w:eastAsia="Times New Roman" w:hAnsiTheme="majorHAnsi" w:cs="Times New Roman"/>
                <w:color w:val="111111"/>
              </w:rPr>
            </w:pPr>
            <w:r w:rsidRPr="009E378E">
              <w:rPr>
                <w:rFonts w:asciiTheme="majorHAnsi" w:eastAsia="Times New Roman" w:hAnsiTheme="majorHAnsi" w:cs="Times New Roman"/>
                <w:i/>
                <w:iCs/>
                <w:color w:val="111111"/>
                <w:bdr w:val="none" w:sz="0" w:space="0" w:color="auto" w:frame="1"/>
              </w:rPr>
              <w:t>Pain is Really Strange</w:t>
            </w:r>
            <w:r w:rsidRPr="009E378E">
              <w:rPr>
                <w:rFonts w:asciiTheme="majorHAnsi" w:eastAsia="Times New Roman" w:hAnsiTheme="majorHAnsi" w:cs="Times New Roman"/>
                <w:color w:val="111111"/>
              </w:rPr>
              <w:t> by Steve Haines</w:t>
            </w:r>
          </w:p>
        </w:tc>
        <w:tc>
          <w:tcPr>
            <w:tcW w:w="1710" w:type="dxa"/>
          </w:tcPr>
          <w:p w14:paraId="49888384" w14:textId="77777777" w:rsidR="00C93AFB" w:rsidRPr="009E378E" w:rsidRDefault="00C93AFB" w:rsidP="00C93AFB">
            <w:r w:rsidRPr="009E378E">
              <w:t>Pain</w:t>
            </w:r>
          </w:p>
        </w:tc>
        <w:tc>
          <w:tcPr>
            <w:tcW w:w="1080" w:type="dxa"/>
          </w:tcPr>
          <w:p w14:paraId="152A4994" w14:textId="77777777" w:rsidR="00C93AFB" w:rsidRPr="009E378E" w:rsidRDefault="00C93AFB" w:rsidP="00C93AFB">
            <w:r w:rsidRPr="009E378E">
              <w:t>X</w:t>
            </w:r>
          </w:p>
        </w:tc>
        <w:tc>
          <w:tcPr>
            <w:tcW w:w="1080" w:type="dxa"/>
          </w:tcPr>
          <w:p w14:paraId="12557874" w14:textId="77777777" w:rsidR="00C93AFB" w:rsidRPr="009E378E" w:rsidRDefault="00C93AFB" w:rsidP="00C93AFB"/>
        </w:tc>
      </w:tr>
      <w:tr w:rsidR="00C93AFB" w:rsidRPr="009E378E" w14:paraId="226B33E0" w14:textId="77777777" w:rsidTr="00C93AFB">
        <w:trPr>
          <w:trHeight w:val="268"/>
        </w:trPr>
        <w:tc>
          <w:tcPr>
            <w:tcW w:w="7020" w:type="dxa"/>
            <w:shd w:val="clear" w:color="auto" w:fill="FFFFFF" w:themeFill="background1"/>
          </w:tcPr>
          <w:p w14:paraId="72761CFB" w14:textId="77777777" w:rsidR="00C93AFB" w:rsidRPr="009E378E" w:rsidRDefault="00C93AFB" w:rsidP="00C93AFB">
            <w:pPr>
              <w:shd w:val="clear" w:color="auto" w:fill="FFFFFF"/>
              <w:rPr>
                <w:rFonts w:asciiTheme="majorHAnsi" w:eastAsia="Times New Roman" w:hAnsiTheme="majorHAnsi" w:cs="Times New Roman"/>
                <w:i/>
                <w:iCs/>
                <w:color w:val="111111"/>
                <w:bdr w:val="none" w:sz="0" w:space="0" w:color="auto" w:frame="1"/>
              </w:rPr>
            </w:pPr>
            <w:r w:rsidRPr="009E378E">
              <w:rPr>
                <w:rFonts w:asciiTheme="majorHAnsi" w:hAnsiTheme="majorHAnsi"/>
                <w:i/>
                <w:iCs/>
                <w:color w:val="111111"/>
                <w:bdr w:val="none" w:sz="0" w:space="0" w:color="auto" w:frame="1"/>
                <w:shd w:val="clear" w:color="auto" w:fill="FFFFFF"/>
              </w:rPr>
              <w:t>My Degeneration: A Journey Through Parkinson’s </w:t>
            </w:r>
            <w:r w:rsidRPr="009E378E">
              <w:rPr>
                <w:rFonts w:asciiTheme="majorHAnsi" w:hAnsiTheme="majorHAnsi"/>
                <w:color w:val="111111"/>
                <w:shd w:val="clear" w:color="auto" w:fill="FFFFFF"/>
              </w:rPr>
              <w:t>by Peter Dunlap-Shohl </w:t>
            </w:r>
          </w:p>
        </w:tc>
        <w:tc>
          <w:tcPr>
            <w:tcW w:w="1710" w:type="dxa"/>
          </w:tcPr>
          <w:p w14:paraId="3842CC16" w14:textId="77777777" w:rsidR="00C93AFB" w:rsidRPr="009E378E" w:rsidRDefault="00C93AFB" w:rsidP="00C93AFB">
            <w:r w:rsidRPr="009E378E">
              <w:t>Parkinson’s</w:t>
            </w:r>
          </w:p>
        </w:tc>
        <w:tc>
          <w:tcPr>
            <w:tcW w:w="1080" w:type="dxa"/>
          </w:tcPr>
          <w:p w14:paraId="759C280E" w14:textId="77777777" w:rsidR="00C93AFB" w:rsidRPr="009E378E" w:rsidRDefault="00C93AFB" w:rsidP="00C93AFB">
            <w:r w:rsidRPr="009E378E">
              <w:t>X</w:t>
            </w:r>
          </w:p>
        </w:tc>
        <w:tc>
          <w:tcPr>
            <w:tcW w:w="1080" w:type="dxa"/>
          </w:tcPr>
          <w:p w14:paraId="02B9868B" w14:textId="77777777" w:rsidR="00C93AFB" w:rsidRPr="009E378E" w:rsidRDefault="00C93AFB" w:rsidP="00C93AFB">
            <w:r w:rsidRPr="009E378E">
              <w:t>X</w:t>
            </w:r>
          </w:p>
        </w:tc>
      </w:tr>
      <w:tr w:rsidR="00C93AFB" w:rsidRPr="009E378E" w14:paraId="73F6E1F0" w14:textId="77777777" w:rsidTr="00C93AFB">
        <w:trPr>
          <w:trHeight w:val="268"/>
        </w:trPr>
        <w:tc>
          <w:tcPr>
            <w:tcW w:w="7020" w:type="dxa"/>
            <w:shd w:val="clear" w:color="auto" w:fill="FFFFFF" w:themeFill="background1"/>
          </w:tcPr>
          <w:p w14:paraId="1D598735" w14:textId="77777777" w:rsidR="00C93AFB" w:rsidRPr="009E378E" w:rsidRDefault="00C93AFB" w:rsidP="00C93AFB">
            <w:pPr>
              <w:shd w:val="clear" w:color="auto" w:fill="FFFFFF"/>
              <w:rPr>
                <w:rFonts w:asciiTheme="majorHAnsi" w:eastAsia="Times New Roman" w:hAnsiTheme="majorHAnsi" w:cs="Times New Roman"/>
                <w:color w:val="111111"/>
              </w:rPr>
            </w:pPr>
            <w:r w:rsidRPr="009E378E">
              <w:rPr>
                <w:rFonts w:asciiTheme="majorHAnsi" w:eastAsia="Times New Roman" w:hAnsiTheme="majorHAnsi" w:cs="Times New Roman"/>
                <w:i/>
                <w:iCs/>
                <w:color w:val="111111"/>
                <w:bdr w:val="none" w:sz="0" w:space="0" w:color="auto" w:frame="1"/>
              </w:rPr>
              <w:t>Trauma is Really Strange</w:t>
            </w:r>
            <w:r w:rsidRPr="009E378E">
              <w:rPr>
                <w:rFonts w:asciiTheme="majorHAnsi" w:eastAsia="Times New Roman" w:hAnsiTheme="majorHAnsi" w:cs="Times New Roman"/>
                <w:color w:val="111111"/>
              </w:rPr>
              <w:t> by Steve Haines &amp; Sophie Standing</w:t>
            </w:r>
          </w:p>
        </w:tc>
        <w:tc>
          <w:tcPr>
            <w:tcW w:w="1710" w:type="dxa"/>
          </w:tcPr>
          <w:p w14:paraId="0EA4CD2E" w14:textId="77777777" w:rsidR="00C93AFB" w:rsidRPr="009E378E" w:rsidRDefault="00C93AFB" w:rsidP="00C93AFB">
            <w:r w:rsidRPr="009E378E">
              <w:t>Trauma</w:t>
            </w:r>
          </w:p>
        </w:tc>
        <w:tc>
          <w:tcPr>
            <w:tcW w:w="1080" w:type="dxa"/>
          </w:tcPr>
          <w:p w14:paraId="636017C7" w14:textId="77777777" w:rsidR="00C93AFB" w:rsidRPr="009E378E" w:rsidRDefault="00C93AFB" w:rsidP="00C93AFB">
            <w:r w:rsidRPr="009E378E">
              <w:t>X</w:t>
            </w:r>
          </w:p>
        </w:tc>
        <w:tc>
          <w:tcPr>
            <w:tcW w:w="1080" w:type="dxa"/>
          </w:tcPr>
          <w:p w14:paraId="787D24BA" w14:textId="77777777" w:rsidR="00C93AFB" w:rsidRPr="009E378E" w:rsidRDefault="00C93AFB" w:rsidP="00C93AFB"/>
        </w:tc>
      </w:tr>
      <w:tr w:rsidR="00C93AFB" w:rsidRPr="009E378E" w14:paraId="456FFF26" w14:textId="77777777" w:rsidTr="00C93AFB">
        <w:trPr>
          <w:trHeight w:val="253"/>
        </w:trPr>
        <w:tc>
          <w:tcPr>
            <w:tcW w:w="7020" w:type="dxa"/>
            <w:shd w:val="clear" w:color="auto" w:fill="FFFFFF" w:themeFill="background1"/>
          </w:tcPr>
          <w:p w14:paraId="6146A374" w14:textId="77777777" w:rsidR="00C93AFB" w:rsidRPr="009E378E" w:rsidRDefault="00C93AFB" w:rsidP="00C93AFB">
            <w:pPr>
              <w:shd w:val="clear" w:color="auto" w:fill="FFFFFF"/>
              <w:rPr>
                <w:rFonts w:asciiTheme="majorHAnsi" w:eastAsia="Times New Roman" w:hAnsiTheme="majorHAnsi" w:cs="Times New Roman"/>
                <w:i/>
                <w:iCs/>
                <w:color w:val="111111"/>
                <w:bdr w:val="none" w:sz="0" w:space="0" w:color="auto" w:frame="1"/>
              </w:rPr>
            </w:pPr>
            <w:r w:rsidRPr="009E378E">
              <w:rPr>
                <w:rFonts w:asciiTheme="majorHAnsi" w:eastAsia="Times New Roman" w:hAnsiTheme="majorHAnsi" w:cs="Times New Roman"/>
                <w:i/>
                <w:iCs/>
                <w:color w:val="111111"/>
                <w:bdr w:val="none" w:sz="0" w:space="0" w:color="auto" w:frame="1"/>
              </w:rPr>
              <w:t>Maus: A Survivor’s Tale </w:t>
            </w:r>
            <w:r w:rsidRPr="009E378E">
              <w:rPr>
                <w:rFonts w:asciiTheme="majorHAnsi" w:eastAsia="Times New Roman" w:hAnsiTheme="majorHAnsi" w:cs="Times New Roman"/>
                <w:iCs/>
                <w:color w:val="111111"/>
                <w:bdr w:val="none" w:sz="0" w:space="0" w:color="auto" w:frame="1"/>
              </w:rPr>
              <w:t>by Art Spiegelman</w:t>
            </w:r>
          </w:p>
        </w:tc>
        <w:tc>
          <w:tcPr>
            <w:tcW w:w="1710" w:type="dxa"/>
          </w:tcPr>
          <w:p w14:paraId="6DF98F4D" w14:textId="77777777" w:rsidR="00C93AFB" w:rsidRPr="009E378E" w:rsidRDefault="00C93AFB" w:rsidP="00C93AFB">
            <w:r w:rsidRPr="009E378E">
              <w:t>Trauma</w:t>
            </w:r>
          </w:p>
        </w:tc>
        <w:tc>
          <w:tcPr>
            <w:tcW w:w="1080" w:type="dxa"/>
          </w:tcPr>
          <w:p w14:paraId="19FB67F9" w14:textId="77777777" w:rsidR="00C93AFB" w:rsidRPr="009E378E" w:rsidRDefault="00C93AFB" w:rsidP="00C93AFB"/>
        </w:tc>
        <w:tc>
          <w:tcPr>
            <w:tcW w:w="1080" w:type="dxa"/>
          </w:tcPr>
          <w:p w14:paraId="5CD07D9E" w14:textId="77777777" w:rsidR="00C93AFB" w:rsidRPr="009E378E" w:rsidRDefault="00C93AFB" w:rsidP="00C93AFB">
            <w:r w:rsidRPr="009E378E">
              <w:t>X</w:t>
            </w:r>
          </w:p>
        </w:tc>
      </w:tr>
      <w:tr w:rsidR="00C93AFB" w:rsidRPr="009E378E" w14:paraId="5AE70921" w14:textId="77777777" w:rsidTr="00C93AFB">
        <w:trPr>
          <w:trHeight w:val="268"/>
        </w:trPr>
        <w:tc>
          <w:tcPr>
            <w:tcW w:w="7020" w:type="dxa"/>
            <w:shd w:val="clear" w:color="auto" w:fill="FFFFFF" w:themeFill="background1"/>
          </w:tcPr>
          <w:p w14:paraId="53416ABB" w14:textId="77777777" w:rsidR="00C93AFB" w:rsidRPr="009E378E" w:rsidRDefault="00C93AFB" w:rsidP="00C93AFB">
            <w:pPr>
              <w:shd w:val="clear" w:color="auto" w:fill="FFFFFF"/>
              <w:rPr>
                <w:rFonts w:asciiTheme="majorHAnsi" w:eastAsia="Times New Roman" w:hAnsiTheme="majorHAnsi" w:cs="Times New Roman"/>
                <w:color w:val="111111"/>
              </w:rPr>
            </w:pPr>
            <w:r w:rsidRPr="009E378E">
              <w:rPr>
                <w:rFonts w:asciiTheme="majorHAnsi" w:eastAsia="Times New Roman" w:hAnsiTheme="majorHAnsi" w:cs="Times New Roman"/>
                <w:i/>
                <w:iCs/>
                <w:color w:val="111111"/>
                <w:bdr w:val="none" w:sz="0" w:space="0" w:color="auto" w:frame="1"/>
              </w:rPr>
              <w:t>Alan’s War: The Memories of G.I. Alan Cope</w:t>
            </w:r>
            <w:r w:rsidRPr="009E378E">
              <w:rPr>
                <w:rFonts w:asciiTheme="majorHAnsi" w:eastAsia="Times New Roman" w:hAnsiTheme="majorHAnsi" w:cs="Times New Roman"/>
                <w:color w:val="111111"/>
              </w:rPr>
              <w:t> by Emmanuel Guibert</w:t>
            </w:r>
          </w:p>
        </w:tc>
        <w:tc>
          <w:tcPr>
            <w:tcW w:w="1710" w:type="dxa"/>
          </w:tcPr>
          <w:p w14:paraId="0FA86380" w14:textId="77777777" w:rsidR="00C93AFB" w:rsidRPr="009E378E" w:rsidRDefault="00C93AFB" w:rsidP="00C93AFB">
            <w:r w:rsidRPr="009E378E">
              <w:t>Veteran Health</w:t>
            </w:r>
          </w:p>
        </w:tc>
        <w:tc>
          <w:tcPr>
            <w:tcW w:w="1080" w:type="dxa"/>
          </w:tcPr>
          <w:p w14:paraId="49FDD7A0" w14:textId="77777777" w:rsidR="00C93AFB" w:rsidRPr="009E378E" w:rsidRDefault="00C93AFB" w:rsidP="00C93AFB">
            <w:r w:rsidRPr="009E378E">
              <w:t>X</w:t>
            </w:r>
          </w:p>
        </w:tc>
        <w:tc>
          <w:tcPr>
            <w:tcW w:w="1080" w:type="dxa"/>
          </w:tcPr>
          <w:p w14:paraId="2A4602D2" w14:textId="77777777" w:rsidR="00C93AFB" w:rsidRPr="009E378E" w:rsidRDefault="00C93AFB" w:rsidP="00C93AFB">
            <w:r w:rsidRPr="009E378E">
              <w:t>X</w:t>
            </w:r>
          </w:p>
        </w:tc>
      </w:tr>
      <w:tr w:rsidR="00C93AFB" w:rsidRPr="009E378E" w14:paraId="6FE46130" w14:textId="77777777" w:rsidTr="00C93AFB">
        <w:trPr>
          <w:trHeight w:val="521"/>
        </w:trPr>
        <w:tc>
          <w:tcPr>
            <w:tcW w:w="7020" w:type="dxa"/>
            <w:shd w:val="clear" w:color="auto" w:fill="FFFFFF" w:themeFill="background1"/>
          </w:tcPr>
          <w:p w14:paraId="6C5624D5" w14:textId="77777777" w:rsidR="00C93AFB" w:rsidRPr="009E378E" w:rsidRDefault="00C93AFB" w:rsidP="00C93AFB">
            <w:pPr>
              <w:shd w:val="clear" w:color="auto" w:fill="FFFFFF"/>
              <w:rPr>
                <w:rFonts w:asciiTheme="majorHAnsi" w:eastAsia="Times New Roman" w:hAnsiTheme="majorHAnsi" w:cs="Times New Roman"/>
                <w:i/>
                <w:iCs/>
                <w:color w:val="111111"/>
                <w:bdr w:val="none" w:sz="0" w:space="0" w:color="auto" w:frame="1"/>
              </w:rPr>
            </w:pPr>
            <w:r w:rsidRPr="009E378E">
              <w:rPr>
                <w:rFonts w:asciiTheme="majorHAnsi" w:eastAsia="Times New Roman" w:hAnsiTheme="majorHAnsi" w:cs="Times New Roman"/>
                <w:i/>
                <w:iCs/>
                <w:color w:val="111111"/>
                <w:bdr w:val="none" w:sz="0" w:space="0" w:color="auto" w:frame="1"/>
              </w:rPr>
              <w:t>Soldier’s Heart: The Campaign to Understand my WWII Veteran Father: A Daughter’s Memoir </w:t>
            </w:r>
            <w:r w:rsidRPr="009E378E">
              <w:rPr>
                <w:rFonts w:asciiTheme="majorHAnsi" w:eastAsia="Times New Roman" w:hAnsiTheme="majorHAnsi" w:cs="Times New Roman"/>
                <w:iCs/>
                <w:color w:val="111111"/>
                <w:bdr w:val="none" w:sz="0" w:space="0" w:color="auto" w:frame="1"/>
              </w:rPr>
              <w:t>by Carol Tyler</w:t>
            </w:r>
          </w:p>
        </w:tc>
        <w:tc>
          <w:tcPr>
            <w:tcW w:w="1710" w:type="dxa"/>
          </w:tcPr>
          <w:p w14:paraId="3FCFE428" w14:textId="77777777" w:rsidR="00C93AFB" w:rsidRPr="009E378E" w:rsidRDefault="00C93AFB" w:rsidP="00C93AFB">
            <w:r w:rsidRPr="009E378E">
              <w:t>Veteran Health</w:t>
            </w:r>
          </w:p>
        </w:tc>
        <w:tc>
          <w:tcPr>
            <w:tcW w:w="1080" w:type="dxa"/>
          </w:tcPr>
          <w:p w14:paraId="2570B836" w14:textId="77777777" w:rsidR="00C93AFB" w:rsidRPr="009E378E" w:rsidRDefault="00C93AFB" w:rsidP="00C93AFB"/>
        </w:tc>
        <w:tc>
          <w:tcPr>
            <w:tcW w:w="1080" w:type="dxa"/>
          </w:tcPr>
          <w:p w14:paraId="7057B5BF" w14:textId="77777777" w:rsidR="00C93AFB" w:rsidRPr="009E378E" w:rsidRDefault="00C93AFB" w:rsidP="00C93AFB">
            <w:r w:rsidRPr="009E378E">
              <w:t>X</w:t>
            </w:r>
          </w:p>
        </w:tc>
      </w:tr>
    </w:tbl>
    <w:p w14:paraId="5A876E00" w14:textId="77777777" w:rsidR="007454E2" w:rsidRDefault="007454E2" w:rsidP="00522A39">
      <w:pPr>
        <w:spacing w:after="0" w:line="240" w:lineRule="auto"/>
        <w:jc w:val="both"/>
      </w:pPr>
    </w:p>
    <w:p w14:paraId="6BF506AA" w14:textId="1893E798" w:rsidR="00334D53" w:rsidRDefault="00522A39" w:rsidP="00522A39">
      <w:pPr>
        <w:spacing w:after="0" w:line="240" w:lineRule="auto"/>
        <w:jc w:val="both"/>
      </w:pPr>
      <w:r>
        <w:t>Books in this list are recommendations, not requirements. Please feel free to find your own resources and talk to your instructors if you have any questions</w:t>
      </w:r>
      <w:r w:rsidR="007454E2">
        <w:t>, but talk to your instructors before you present on readings outside of this list</w:t>
      </w:r>
      <w:r>
        <w:t xml:space="preserve">. </w:t>
      </w:r>
    </w:p>
    <w:p w14:paraId="048299E2" w14:textId="77777777" w:rsidR="00334D53" w:rsidRDefault="00334D53"/>
    <w:p w14:paraId="21561FD6" w14:textId="77777777" w:rsidR="00334D53" w:rsidRDefault="00334D53"/>
    <w:p w14:paraId="00101915" w14:textId="77777777" w:rsidR="00334D53" w:rsidRDefault="00334D53"/>
    <w:sectPr w:rsidR="00334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2375"/>
    <w:multiLevelType w:val="hybridMultilevel"/>
    <w:tmpl w:val="FC0A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E50FA"/>
    <w:multiLevelType w:val="hybridMultilevel"/>
    <w:tmpl w:val="7CF64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623177"/>
    <w:multiLevelType w:val="hybridMultilevel"/>
    <w:tmpl w:val="AD5E6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65B5B"/>
    <w:multiLevelType w:val="hybridMultilevel"/>
    <w:tmpl w:val="1C228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621798"/>
    <w:multiLevelType w:val="hybridMultilevel"/>
    <w:tmpl w:val="C1C2BF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9167A"/>
    <w:multiLevelType w:val="hybridMultilevel"/>
    <w:tmpl w:val="E07ED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143617"/>
    <w:multiLevelType w:val="hybridMultilevel"/>
    <w:tmpl w:val="E256A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561561"/>
    <w:multiLevelType w:val="hybridMultilevel"/>
    <w:tmpl w:val="8DB0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B1B4C"/>
    <w:multiLevelType w:val="hybridMultilevel"/>
    <w:tmpl w:val="E786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331CA1"/>
    <w:multiLevelType w:val="hybridMultilevel"/>
    <w:tmpl w:val="044AC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880A4C"/>
    <w:multiLevelType w:val="hybridMultilevel"/>
    <w:tmpl w:val="D07E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04191C"/>
    <w:multiLevelType w:val="hybridMultilevel"/>
    <w:tmpl w:val="491406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3037D94"/>
    <w:multiLevelType w:val="hybridMultilevel"/>
    <w:tmpl w:val="E904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46341F"/>
    <w:multiLevelType w:val="hybridMultilevel"/>
    <w:tmpl w:val="A7505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3"/>
  </w:num>
  <w:num w:numId="7">
    <w:abstractNumId w:val="12"/>
  </w:num>
  <w:num w:numId="8">
    <w:abstractNumId w:val="13"/>
  </w:num>
  <w:num w:numId="9">
    <w:abstractNumId w:val="6"/>
  </w:num>
  <w:num w:numId="10">
    <w:abstractNumId w:val="0"/>
  </w:num>
  <w:num w:numId="11">
    <w:abstractNumId w:val="10"/>
  </w:num>
  <w:num w:numId="12">
    <w:abstractNumId w:val="7"/>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57D"/>
    <w:rsid w:val="00032058"/>
    <w:rsid w:val="00090282"/>
    <w:rsid w:val="001207B9"/>
    <w:rsid w:val="0016127D"/>
    <w:rsid w:val="001928D6"/>
    <w:rsid w:val="00213D7D"/>
    <w:rsid w:val="00246D30"/>
    <w:rsid w:val="00334D53"/>
    <w:rsid w:val="00380E35"/>
    <w:rsid w:val="003B0DE4"/>
    <w:rsid w:val="003B757D"/>
    <w:rsid w:val="003C525C"/>
    <w:rsid w:val="00400C66"/>
    <w:rsid w:val="004271EF"/>
    <w:rsid w:val="00522A39"/>
    <w:rsid w:val="0053659A"/>
    <w:rsid w:val="005B2D15"/>
    <w:rsid w:val="005F6781"/>
    <w:rsid w:val="006C635D"/>
    <w:rsid w:val="006E1182"/>
    <w:rsid w:val="007454E2"/>
    <w:rsid w:val="00764A6E"/>
    <w:rsid w:val="007A2ECD"/>
    <w:rsid w:val="00857E67"/>
    <w:rsid w:val="00862E22"/>
    <w:rsid w:val="00963E9A"/>
    <w:rsid w:val="009B2792"/>
    <w:rsid w:val="00A75045"/>
    <w:rsid w:val="00B0308B"/>
    <w:rsid w:val="00B2014B"/>
    <w:rsid w:val="00B636E5"/>
    <w:rsid w:val="00B63D01"/>
    <w:rsid w:val="00C054A5"/>
    <w:rsid w:val="00C12FC8"/>
    <w:rsid w:val="00C54B17"/>
    <w:rsid w:val="00C93AFB"/>
    <w:rsid w:val="00D70118"/>
    <w:rsid w:val="00D872AF"/>
    <w:rsid w:val="00DC0D48"/>
    <w:rsid w:val="00EB06DC"/>
    <w:rsid w:val="00F12AA3"/>
    <w:rsid w:val="00F13CD1"/>
    <w:rsid w:val="00F264B7"/>
    <w:rsid w:val="00F50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8F70C"/>
  <w15:chartTrackingRefBased/>
  <w15:docId w15:val="{E2738420-4010-4B36-BC43-5E2C67BD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7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757D"/>
    <w:rPr>
      <w:color w:val="0563C1" w:themeColor="hyperlink"/>
      <w:u w:val="single"/>
    </w:rPr>
  </w:style>
  <w:style w:type="paragraph" w:styleId="ListParagraph">
    <w:name w:val="List Paragraph"/>
    <w:basedOn w:val="Normal"/>
    <w:uiPriority w:val="34"/>
    <w:qFormat/>
    <w:rsid w:val="00334D53"/>
    <w:pPr>
      <w:ind w:left="720"/>
      <w:contextualSpacing/>
    </w:pPr>
  </w:style>
  <w:style w:type="character" w:styleId="CommentReference">
    <w:name w:val="annotation reference"/>
    <w:basedOn w:val="DefaultParagraphFont"/>
    <w:uiPriority w:val="99"/>
    <w:semiHidden/>
    <w:unhideWhenUsed/>
    <w:rsid w:val="006E1182"/>
    <w:rPr>
      <w:sz w:val="16"/>
      <w:szCs w:val="16"/>
    </w:rPr>
  </w:style>
  <w:style w:type="paragraph" w:styleId="CommentText">
    <w:name w:val="annotation text"/>
    <w:basedOn w:val="Normal"/>
    <w:link w:val="CommentTextChar"/>
    <w:uiPriority w:val="99"/>
    <w:semiHidden/>
    <w:unhideWhenUsed/>
    <w:rsid w:val="006E1182"/>
    <w:pPr>
      <w:spacing w:line="240" w:lineRule="auto"/>
    </w:pPr>
    <w:rPr>
      <w:sz w:val="20"/>
      <w:szCs w:val="20"/>
    </w:rPr>
  </w:style>
  <w:style w:type="character" w:customStyle="1" w:styleId="CommentTextChar">
    <w:name w:val="Comment Text Char"/>
    <w:basedOn w:val="DefaultParagraphFont"/>
    <w:link w:val="CommentText"/>
    <w:uiPriority w:val="99"/>
    <w:semiHidden/>
    <w:rsid w:val="006E1182"/>
    <w:rPr>
      <w:sz w:val="20"/>
      <w:szCs w:val="20"/>
    </w:rPr>
  </w:style>
  <w:style w:type="paragraph" w:styleId="CommentSubject">
    <w:name w:val="annotation subject"/>
    <w:basedOn w:val="CommentText"/>
    <w:next w:val="CommentText"/>
    <w:link w:val="CommentSubjectChar"/>
    <w:uiPriority w:val="99"/>
    <w:semiHidden/>
    <w:unhideWhenUsed/>
    <w:rsid w:val="006E1182"/>
    <w:rPr>
      <w:b/>
      <w:bCs/>
    </w:rPr>
  </w:style>
  <w:style w:type="character" w:customStyle="1" w:styleId="CommentSubjectChar">
    <w:name w:val="Comment Subject Char"/>
    <w:basedOn w:val="CommentTextChar"/>
    <w:link w:val="CommentSubject"/>
    <w:uiPriority w:val="99"/>
    <w:semiHidden/>
    <w:rsid w:val="006E1182"/>
    <w:rPr>
      <w:b/>
      <w:bCs/>
      <w:sz w:val="20"/>
      <w:szCs w:val="20"/>
    </w:rPr>
  </w:style>
  <w:style w:type="paragraph" w:styleId="BalloonText">
    <w:name w:val="Balloon Text"/>
    <w:basedOn w:val="Normal"/>
    <w:link w:val="BalloonTextChar"/>
    <w:uiPriority w:val="99"/>
    <w:semiHidden/>
    <w:unhideWhenUsed/>
    <w:rsid w:val="006E11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182"/>
    <w:rPr>
      <w:rFonts w:ascii="Segoe UI" w:hAnsi="Segoe UI" w:cs="Segoe UI"/>
      <w:sz w:val="18"/>
      <w:szCs w:val="18"/>
    </w:rPr>
  </w:style>
  <w:style w:type="table" w:customStyle="1" w:styleId="TableGrid1">
    <w:name w:val="Table Grid1"/>
    <w:basedOn w:val="TableNormal"/>
    <w:next w:val="TableGrid"/>
    <w:uiPriority w:val="39"/>
    <w:rsid w:val="00C93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227715">
      <w:bodyDiv w:val="1"/>
      <w:marLeft w:val="0"/>
      <w:marRight w:val="0"/>
      <w:marTop w:val="0"/>
      <w:marBottom w:val="0"/>
      <w:divBdr>
        <w:top w:val="none" w:sz="0" w:space="0" w:color="auto"/>
        <w:left w:val="none" w:sz="0" w:space="0" w:color="auto"/>
        <w:bottom w:val="none" w:sz="0" w:space="0" w:color="auto"/>
        <w:right w:val="none" w:sz="0" w:space="0" w:color="auto"/>
      </w:divBdr>
    </w:div>
    <w:div w:id="149822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edwards@ufl.edu" TargetMode="External"/><Relationship Id="rId5" Type="http://schemas.openxmlformats.org/officeDocument/2006/relationships/hyperlink" Target="mailto:apomputius@uf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1880</Words>
  <Characters>10718</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Pomputius,Ariel</dc:creator>
  <cp:keywords/>
  <dc:description/>
  <cp:lastModifiedBy>Garrett,Gretchen A</cp:lastModifiedBy>
  <cp:revision>2</cp:revision>
  <dcterms:created xsi:type="dcterms:W3CDTF">2017-12-14T14:36:00Z</dcterms:created>
  <dcterms:modified xsi:type="dcterms:W3CDTF">2017-12-14T14:36:00Z</dcterms:modified>
</cp:coreProperties>
</file>