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E34D6" w:rsidRDefault="000E27C1" w:rsidP="00FE34D6">
      <w:pPr>
        <w:rPr>
          <w:b/>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-390525</wp:posOffset>
                </wp:positionH>
                <wp:positionV relativeFrom="paragraph">
                  <wp:posOffset>0</wp:posOffset>
                </wp:positionV>
                <wp:extent cx="638175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noFill/>
                          <a:miter lim="800000"/>
                          <a:headEnd/>
                          <a:tailEnd/>
                        </a:ln>
                      </wps:spPr>
                      <wps:txbx>
                        <w:txbxContent>
                          <w:p w:rsidR="000E27C1" w:rsidRDefault="0008159C" w:rsidP="000E27C1">
                            <w:pPr>
                              <w:pStyle w:val="NoSpacing"/>
                              <w:rPr>
                                <w:b/>
                                <w:sz w:val="36"/>
                              </w:rPr>
                            </w:pPr>
                            <w:r>
                              <w:rPr>
                                <w:b/>
                                <w:sz w:val="36"/>
                              </w:rPr>
                              <w:t>IDH 1700</w:t>
                            </w:r>
                            <w:r w:rsidR="000E27C1" w:rsidRPr="000E27C1">
                              <w:rPr>
                                <w:b/>
                                <w:sz w:val="36"/>
                              </w:rPr>
                              <w:t xml:space="preserve">: </w:t>
                            </w:r>
                            <w:r>
                              <w:rPr>
                                <w:b/>
                                <w:sz w:val="36"/>
                              </w:rPr>
                              <w:t>Professional Development</w:t>
                            </w:r>
                          </w:p>
                          <w:p w:rsidR="00991801" w:rsidRPr="004D3BE3" w:rsidRDefault="00F63C94" w:rsidP="000E27C1">
                            <w:pPr>
                              <w:pStyle w:val="NoSpacing"/>
                              <w:rPr>
                                <w:b/>
                                <w:sz w:val="24"/>
                              </w:rPr>
                            </w:pPr>
                            <w:r>
                              <w:rPr>
                                <w:b/>
                                <w:sz w:val="24"/>
                              </w:rPr>
                              <w:t>Class # 18232</w:t>
                            </w:r>
                          </w:p>
                          <w:p w:rsidR="00991801" w:rsidRPr="004D3BE3" w:rsidRDefault="00AF20B5" w:rsidP="000E27C1">
                            <w:pPr>
                              <w:pStyle w:val="NoSpacing"/>
                              <w:rPr>
                                <w:b/>
                                <w:sz w:val="24"/>
                              </w:rPr>
                            </w:pPr>
                            <w:r>
                              <w:rPr>
                                <w:b/>
                                <w:sz w:val="24"/>
                              </w:rPr>
                              <w:t>Thursdays, 10:40-12:35</w:t>
                            </w:r>
                          </w:p>
                          <w:p w:rsidR="00991801" w:rsidRPr="004D3BE3" w:rsidRDefault="00F63C94" w:rsidP="000E27C1">
                            <w:pPr>
                              <w:pStyle w:val="NoSpacing"/>
                              <w:rPr>
                                <w:b/>
                                <w:sz w:val="24"/>
                              </w:rPr>
                            </w:pPr>
                            <w:r>
                              <w:rPr>
                                <w:b/>
                                <w:sz w:val="24"/>
                              </w:rPr>
                              <w:t>Hume 119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0.75pt;margin-top:0;width:5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" stroked="f">
                <v:textbox style="mso-fit-shape-to-text:t">
                  <w:txbxContent>
                    <w:p w:rsidR="000E27C1" w:rsidRDefault="0008159C" w:rsidP="000E27C1">
                      <w:pPr>
                        <w:pStyle w:val="NoSpacing"/>
                        <w:rPr>
                          <w:b/>
                          <w:sz w:val="36"/>
                        </w:rPr>
                      </w:pPr>
                      <w:r>
                        <w:rPr>
                          <w:b/>
                          <w:sz w:val="36"/>
                        </w:rPr>
                        <w:t>IDH 1700</w:t>
                      </w:r>
                      <w:r w:rsidR="000E27C1" w:rsidRPr="000E27C1">
                        <w:rPr>
                          <w:b/>
                          <w:sz w:val="36"/>
                        </w:rPr>
                        <w:t xml:space="preserve">: </w:t>
                      </w:r>
                      <w:r>
                        <w:rPr>
                          <w:b/>
                          <w:sz w:val="36"/>
                        </w:rPr>
                        <w:t>Professional Development</w:t>
                      </w:r>
                    </w:p>
                    <w:p w:rsidR="00991801" w:rsidRPr="004D3BE3" w:rsidRDefault="00F63C94" w:rsidP="000E27C1">
                      <w:pPr>
                        <w:pStyle w:val="NoSpacing"/>
                        <w:rPr>
                          <w:b/>
                          <w:sz w:val="24"/>
                        </w:rPr>
                      </w:pPr>
                      <w:r>
                        <w:rPr>
                          <w:b/>
                          <w:sz w:val="24"/>
                        </w:rPr>
                        <w:t>Class # 18232</w:t>
                      </w:r>
                    </w:p>
                    <w:p w:rsidR="00991801" w:rsidRPr="004D3BE3" w:rsidRDefault="00AF20B5" w:rsidP="000E27C1">
                      <w:pPr>
                        <w:pStyle w:val="NoSpacing"/>
                        <w:rPr>
                          <w:b/>
                          <w:sz w:val="24"/>
                        </w:rPr>
                      </w:pPr>
                      <w:r>
                        <w:rPr>
                          <w:b/>
                          <w:sz w:val="24"/>
                        </w:rPr>
                        <w:t>Thursdays, 10:40-12:35</w:t>
                      </w:r>
                    </w:p>
                    <w:p w:rsidR="00991801" w:rsidRPr="004D3BE3" w:rsidRDefault="00F63C94" w:rsidP="000E27C1">
                      <w:pPr>
                        <w:pStyle w:val="NoSpacing"/>
                        <w:rPr>
                          <w:b/>
                          <w:sz w:val="24"/>
                        </w:rPr>
                      </w:pPr>
                      <w:r>
                        <w:rPr>
                          <w:b/>
                          <w:sz w:val="24"/>
                        </w:rPr>
                        <w:t>Hume 119</w:t>
                      </w:r>
                    </w:p>
                  </w:txbxContent>
                </v:textbox>
                <w10:wrap type="square"/>
              </v:shape>
            </w:pict>
          </mc:Fallback>
        </mc:AlternateContent>
      </w:r>
    </w:p>
    <w:p w:rsidR="000E27C1" w:rsidRDefault="000E27C1" w:rsidP="00FE34D6">
      <w:r w:rsidRPr="00991801">
        <w:rPr>
          <w:b/>
        </w:rPr>
        <w:t>COURSE DESCRIPTION AND OBJECTIVES</w:t>
      </w:r>
    </w:p>
    <w:p w:rsidR="00991801" w:rsidRPr="00BF55CD" w:rsidRDefault="00BF55CD" w:rsidP="000E27C1">
      <w:pPr>
        <w:pStyle w:val="NoSpacing"/>
        <w:rPr>
          <w:rFonts w:cstheme="minorHAnsi"/>
          <w:color w:val="444444"/>
          <w:szCs w:val="20"/>
          <w:shd w:val="clear" w:color="auto" w:fill="FFFFFF"/>
        </w:rPr>
      </w:pPr>
      <w:r w:rsidRPr="00BF55CD">
        <w:rPr>
          <w:rFonts w:cstheme="minorHAnsi"/>
          <w:color w:val="444444"/>
          <w:szCs w:val="20"/>
          <w:shd w:val="clear" w:color="auto" w:fill="FFFFFF"/>
        </w:rPr>
        <w:t>This course offers first-year students the opportunity to develop an action plan for deeper involvement on-campus and in their respective disciplines. Students will learn how to find and apply for internships, study abroad programs, research opportunities, and leadership and service projects. In this course, students will get to know the inner-workings of the university and discover available resources, all while working with other highly motivated honors students.</w:t>
      </w:r>
    </w:p>
    <w:p w:rsidR="00BF55CD" w:rsidRDefault="00BF55CD" w:rsidP="000E27C1">
      <w:pPr>
        <w:pStyle w:val="NoSpacing"/>
      </w:pPr>
    </w:p>
    <w:p w:rsidR="009A0EFA" w:rsidRDefault="009A0EFA" w:rsidP="009A0EFA">
      <w:pPr>
        <w:pStyle w:val="NoSpacing"/>
        <w:rPr>
          <w:b/>
        </w:rPr>
      </w:pPr>
      <w:r>
        <w:rPr>
          <w:b/>
        </w:rPr>
        <w:t>INSTRUCTOR</w:t>
      </w:r>
      <w:r w:rsidR="00735FEE">
        <w:rPr>
          <w:b/>
        </w:rPr>
        <w:t>S</w:t>
      </w:r>
    </w:p>
    <w:p w:rsidR="009A0EFA" w:rsidRDefault="009A0EFA" w:rsidP="009A0EFA">
      <w:pPr>
        <w:pStyle w:val="NoSpacing"/>
        <w:rPr>
          <w:b/>
        </w:rPr>
      </w:pPr>
    </w:p>
    <w:p w:rsidR="00561599" w:rsidRDefault="009A0EFA" w:rsidP="009A0EFA">
      <w:pPr>
        <w:pStyle w:val="NoSpacing"/>
      </w:pPr>
      <w:r>
        <w:t>Miranda Sims</w:t>
      </w:r>
      <w:r w:rsidR="00561599">
        <w:t xml:space="preserve"> – </w:t>
      </w:r>
      <w:r w:rsidRPr="00FF0982">
        <w:t>msims@honors.ufl.edu</w:t>
      </w:r>
    </w:p>
    <w:p w:rsidR="009A0EFA" w:rsidRDefault="009A0EFA" w:rsidP="009A0EFA">
      <w:pPr>
        <w:pStyle w:val="NoSpacing"/>
      </w:pPr>
      <w:r>
        <w:t>Phone: 352-392-1519</w:t>
      </w:r>
    </w:p>
    <w:p w:rsidR="009A0EFA" w:rsidRDefault="008613A5" w:rsidP="009A0EFA">
      <w:pPr>
        <w:pStyle w:val="NoSpacing"/>
      </w:pPr>
      <w:r>
        <w:t>Office hours</w:t>
      </w:r>
      <w:r w:rsidR="00B46924">
        <w:t xml:space="preserve">: </w:t>
      </w:r>
      <w:r w:rsidR="00BB4A7E">
        <w:t>Tuesday 9:30-11:30am, Wednesday 2-4pm</w:t>
      </w:r>
    </w:p>
    <w:p w:rsidR="009A0EFA" w:rsidRDefault="009A0EFA" w:rsidP="000E27C1">
      <w:pPr>
        <w:pStyle w:val="NoSpacing"/>
      </w:pPr>
    </w:p>
    <w:p w:rsidR="009A0EFA" w:rsidRDefault="00561599" w:rsidP="000E27C1">
      <w:pPr>
        <w:pStyle w:val="NoSpacing"/>
      </w:pPr>
      <w:r>
        <w:t>Lisa Kurian – akurian@ufl.edu</w:t>
      </w:r>
    </w:p>
    <w:p w:rsidR="009A0EFA" w:rsidRDefault="009A0EFA" w:rsidP="000E27C1">
      <w:pPr>
        <w:pStyle w:val="NoSpacing"/>
      </w:pPr>
    </w:p>
    <w:p w:rsidR="00991801" w:rsidRDefault="00BF54B0" w:rsidP="000E27C1">
      <w:pPr>
        <w:pStyle w:val="NoSpacing"/>
        <w:rPr>
          <w:b/>
        </w:rPr>
      </w:pPr>
      <w:r>
        <w:rPr>
          <w:b/>
        </w:rPr>
        <w:t>CLASS SCHEDULE</w:t>
      </w:r>
    </w:p>
    <w:p w:rsidR="00575B35" w:rsidRPr="006F6C1C" w:rsidRDefault="006F6C1C" w:rsidP="006F6C1C">
      <w:pPr>
        <w:pStyle w:val="NoSpacing"/>
        <w:ind w:left="360"/>
        <w:rPr>
          <w:i/>
        </w:rPr>
      </w:pPr>
      <w:r w:rsidRPr="006F6C1C">
        <w:rPr>
          <w:i/>
        </w:rPr>
        <w:t>Self</w:t>
      </w:r>
      <w:r>
        <w:rPr>
          <w:i/>
        </w:rPr>
        <w:t>-</w:t>
      </w:r>
      <w:r w:rsidRPr="006F6C1C">
        <w:rPr>
          <w:i/>
        </w:rPr>
        <w:t>Assessment</w:t>
      </w:r>
    </w:p>
    <w:p w:rsidR="00991801" w:rsidRDefault="00561599" w:rsidP="009338DB">
      <w:pPr>
        <w:pStyle w:val="NoSpacing"/>
        <w:numPr>
          <w:ilvl w:val="0"/>
          <w:numId w:val="3"/>
        </w:numPr>
      </w:pPr>
      <w:r>
        <w:t>August 23</w:t>
      </w:r>
    </w:p>
    <w:p w:rsidR="009338DB" w:rsidRDefault="00561599" w:rsidP="006F6C1C">
      <w:pPr>
        <w:pStyle w:val="NoSpacing"/>
        <w:numPr>
          <w:ilvl w:val="0"/>
          <w:numId w:val="3"/>
        </w:numPr>
      </w:pPr>
      <w:r>
        <w:t>August 30</w:t>
      </w:r>
    </w:p>
    <w:p w:rsidR="006F6C1C" w:rsidRPr="006F6C1C" w:rsidRDefault="006F6C1C" w:rsidP="006F6C1C">
      <w:pPr>
        <w:pStyle w:val="NoSpacing"/>
        <w:ind w:left="360"/>
        <w:rPr>
          <w:i/>
        </w:rPr>
      </w:pPr>
      <w:r w:rsidRPr="006F6C1C">
        <w:rPr>
          <w:i/>
        </w:rPr>
        <w:t>Exploration</w:t>
      </w:r>
    </w:p>
    <w:p w:rsidR="009338DB" w:rsidRDefault="00561599" w:rsidP="009338DB">
      <w:pPr>
        <w:pStyle w:val="NoSpacing"/>
        <w:numPr>
          <w:ilvl w:val="0"/>
          <w:numId w:val="3"/>
        </w:numPr>
      </w:pPr>
      <w:r>
        <w:t>September 6</w:t>
      </w:r>
      <w:r w:rsidR="00491DA0">
        <w:t xml:space="preserve">    </w:t>
      </w:r>
    </w:p>
    <w:p w:rsidR="009338DB" w:rsidRDefault="00561599" w:rsidP="009338DB">
      <w:pPr>
        <w:pStyle w:val="NoSpacing"/>
        <w:numPr>
          <w:ilvl w:val="0"/>
          <w:numId w:val="3"/>
        </w:numPr>
      </w:pPr>
      <w:r>
        <w:t>September 13</w:t>
      </w:r>
    </w:p>
    <w:p w:rsidR="009338DB" w:rsidRDefault="00561599" w:rsidP="009338DB">
      <w:pPr>
        <w:pStyle w:val="NoSpacing"/>
        <w:numPr>
          <w:ilvl w:val="0"/>
          <w:numId w:val="3"/>
        </w:numPr>
      </w:pPr>
      <w:r>
        <w:t>September 20</w:t>
      </w:r>
    </w:p>
    <w:p w:rsidR="00674E0E" w:rsidRDefault="00561599" w:rsidP="009338DB">
      <w:pPr>
        <w:pStyle w:val="NoSpacing"/>
        <w:numPr>
          <w:ilvl w:val="0"/>
          <w:numId w:val="3"/>
        </w:numPr>
      </w:pPr>
      <w:r>
        <w:rPr>
          <w:b/>
        </w:rPr>
        <w:t xml:space="preserve">September 25 &amp; 26 </w:t>
      </w:r>
      <w:r w:rsidR="00674E0E">
        <w:rPr>
          <w:b/>
        </w:rPr>
        <w:t>- Career Showcase, 9am-3pm, O’Connell Center</w:t>
      </w:r>
      <w:r w:rsidR="00BF54B0">
        <w:rPr>
          <w:b/>
        </w:rPr>
        <w:t xml:space="preserve"> (required)</w:t>
      </w:r>
    </w:p>
    <w:p w:rsidR="009338DB" w:rsidRDefault="00561599" w:rsidP="009338DB">
      <w:pPr>
        <w:pStyle w:val="NoSpacing"/>
        <w:numPr>
          <w:ilvl w:val="0"/>
          <w:numId w:val="3"/>
        </w:numPr>
      </w:pPr>
      <w:r>
        <w:t>September 27</w:t>
      </w:r>
    </w:p>
    <w:p w:rsidR="006F6C1C" w:rsidRPr="006F6C1C" w:rsidRDefault="006F6C1C" w:rsidP="006F6C1C">
      <w:pPr>
        <w:pStyle w:val="NoSpacing"/>
        <w:ind w:left="360"/>
        <w:rPr>
          <w:i/>
        </w:rPr>
      </w:pPr>
      <w:r w:rsidRPr="006F6C1C">
        <w:rPr>
          <w:i/>
        </w:rPr>
        <w:t>Experimentation</w:t>
      </w:r>
    </w:p>
    <w:p w:rsidR="009338DB" w:rsidRDefault="00561599" w:rsidP="009338DB">
      <w:pPr>
        <w:pStyle w:val="NoSpacing"/>
        <w:numPr>
          <w:ilvl w:val="0"/>
          <w:numId w:val="3"/>
        </w:numPr>
      </w:pPr>
      <w:r>
        <w:t>October 4</w:t>
      </w:r>
    </w:p>
    <w:p w:rsidR="009338DB" w:rsidRDefault="00561599" w:rsidP="00491DA0">
      <w:pPr>
        <w:pStyle w:val="NoSpacing"/>
        <w:numPr>
          <w:ilvl w:val="0"/>
          <w:numId w:val="3"/>
        </w:numPr>
      </w:pPr>
      <w:r>
        <w:t xml:space="preserve">October 11 </w:t>
      </w:r>
      <w:r w:rsidR="00033D22">
        <w:t>- Last day of class</w:t>
      </w:r>
    </w:p>
    <w:p w:rsidR="009338DB" w:rsidRPr="00991801" w:rsidRDefault="009338DB" w:rsidP="00991801">
      <w:pPr>
        <w:pStyle w:val="NoSpacing"/>
        <w:ind w:left="360"/>
      </w:pPr>
    </w:p>
    <w:p w:rsidR="00F561FA" w:rsidRDefault="00860D78" w:rsidP="00F561FA">
      <w:pPr>
        <w:pStyle w:val="NoSpacing"/>
        <w:rPr>
          <w:b/>
        </w:rPr>
      </w:pPr>
      <w:r>
        <w:rPr>
          <w:b/>
        </w:rPr>
        <w:t>ACADEMIC HONOR CODE AND ACADEMIC DISHONESTY</w:t>
      </w:r>
    </w:p>
    <w:p w:rsidR="00F561FA" w:rsidRDefault="00F561FA" w:rsidP="00F561FA">
      <w:pPr>
        <w:pStyle w:val="NoSpacing"/>
        <w:rPr>
          <w:b/>
        </w:rPr>
      </w:pPr>
    </w:p>
    <w:p w:rsidR="00EE2204" w:rsidRDefault="00860D78" w:rsidP="00BF4843">
      <w:pPr>
        <w:pStyle w:val="NoSpacing"/>
        <w:rPr>
          <w:rFonts w:cstheme="minorHAnsi"/>
        </w:rPr>
      </w:pPr>
      <w:r w:rsidRPr="00860D78">
        <w:rPr>
          <w:rFonts w:cstheme="minorHAnsi"/>
          <w:b/>
          <w:bCs/>
        </w:rPr>
        <w:t>Preamble:</w:t>
      </w:r>
      <w:r w:rsidRPr="00860D78">
        <w:rPr>
          <w:rFonts w:cstheme="minorHAnsi"/>
        </w:rPr>
        <w:t xml:space="preserve"> In adopting this Honor Code, the students of the University of Florida recognize that academic honesty and integrity are fundamental values of the University community. Students who enroll at the University commit to holding themselves and their peers to the high standard of honor required by the Honor Code. Any individual who becomes aware of a</w:t>
      </w:r>
      <w:r w:rsidR="00F13986">
        <w:rPr>
          <w:rFonts w:cstheme="minorHAnsi"/>
        </w:rPr>
        <w:t xml:space="preserve"> violation of the Honor Code is </w:t>
      </w:r>
      <w:r w:rsidRPr="00860D78">
        <w:rPr>
          <w:rFonts w:cstheme="minorHAnsi"/>
        </w:rPr>
        <w:t>bound by honor to take corrective action. The quality of a University of Florida education is dependent upon community acceptance and enforcement of the Honor Code.</w:t>
      </w:r>
    </w:p>
    <w:p w:rsidR="00BF4843" w:rsidRPr="00BF4843" w:rsidRDefault="00BF4843" w:rsidP="00BF4843">
      <w:pPr>
        <w:pStyle w:val="NoSpacing"/>
        <w:rPr>
          <w:b/>
        </w:rPr>
      </w:pPr>
    </w:p>
    <w:p w:rsidR="00860D78" w:rsidRPr="00BF4843" w:rsidRDefault="00860D78" w:rsidP="00BF4843">
      <w:pPr>
        <w:widowControl w:val="0"/>
        <w:rPr>
          <w:rFonts w:cstheme="minorHAnsi"/>
        </w:rPr>
      </w:pPr>
      <w:r w:rsidRPr="00860D78">
        <w:rPr>
          <w:rFonts w:cstheme="minorHAnsi"/>
          <w:b/>
          <w:bCs/>
        </w:rPr>
        <w:t>Pledge:</w:t>
      </w:r>
      <w:r w:rsidRPr="00860D78">
        <w:rPr>
          <w:rFonts w:cstheme="minorHAnsi"/>
        </w:rPr>
        <w:t xml:space="preserve"> On all work submitted for credit by students at the University of Florida, the following pledge is </w:t>
      </w:r>
      <w:r w:rsidRPr="00860D78">
        <w:rPr>
          <w:rFonts w:cstheme="minorHAnsi"/>
        </w:rPr>
        <w:lastRenderedPageBreak/>
        <w:t>either required or implied:</w:t>
      </w:r>
      <w:r w:rsidR="00BF4843">
        <w:rPr>
          <w:rFonts w:cstheme="minorHAnsi"/>
        </w:rPr>
        <w:t xml:space="preserve"> </w:t>
      </w:r>
      <w:r w:rsidRPr="00860D78">
        <w:rPr>
          <w:rFonts w:cstheme="minorHAnsi"/>
        </w:rPr>
        <w:t>"On my honor, I have neither given nor received unauthorized aid in doing this assignment."</w:t>
      </w:r>
      <w:r w:rsidRPr="00860D78">
        <w:rPr>
          <w:rFonts w:cstheme="minorHAnsi"/>
          <w:sz w:val="24"/>
          <w:szCs w:val="24"/>
        </w:rPr>
        <w:t xml:space="preserve"> </w:t>
      </w:r>
    </w:p>
    <w:p w:rsidR="00860D78" w:rsidRDefault="00860D78" w:rsidP="00EE2204">
      <w:pPr>
        <w:spacing w:after="180"/>
        <w:rPr>
          <w:rFonts w:cstheme="minorHAnsi"/>
          <w:sz w:val="24"/>
          <w:szCs w:val="24"/>
        </w:rPr>
      </w:pPr>
      <w:r w:rsidRPr="00860D78">
        <w:rPr>
          <w:rFonts w:cstheme="minorHAnsi"/>
        </w:rPr>
        <w:t>Before submitting any work for this class, please read the policies about academic honesty at www.dso.ufl.e</w:t>
      </w:r>
      <w:r>
        <w:rPr>
          <w:rFonts w:cstheme="minorHAnsi"/>
        </w:rPr>
        <w:t>du/sccr, and ask the instructor</w:t>
      </w:r>
      <w:r w:rsidRPr="00860D78">
        <w:rPr>
          <w:rFonts w:cstheme="minorHAnsi"/>
        </w:rPr>
        <w:t xml:space="preserve"> to clarify any expectations you do not understand.</w:t>
      </w:r>
      <w:r w:rsidRPr="00860D78">
        <w:rPr>
          <w:rFonts w:cstheme="minorHAnsi"/>
          <w:sz w:val="24"/>
          <w:szCs w:val="24"/>
        </w:rPr>
        <w:t xml:space="preserve"> </w:t>
      </w:r>
    </w:p>
    <w:p w:rsidR="00EE2204" w:rsidRPr="00EE2204" w:rsidRDefault="00EE2204" w:rsidP="00EE2204">
      <w:pPr>
        <w:pStyle w:val="NoSpacing"/>
        <w:rPr>
          <w:b/>
        </w:rPr>
      </w:pPr>
      <w:r w:rsidRPr="00EE2204">
        <w:rPr>
          <w:b/>
        </w:rPr>
        <w:t>ADA STATEMENT</w:t>
      </w:r>
    </w:p>
    <w:p w:rsidR="00860D78" w:rsidRDefault="00860D78" w:rsidP="000E27C1">
      <w:pPr>
        <w:pStyle w:val="NoSpacing"/>
        <w:rPr>
          <w:rFonts w:cstheme="minorHAnsi"/>
          <w:b/>
        </w:rPr>
      </w:pPr>
    </w:p>
    <w:p w:rsidR="00EE2204" w:rsidRDefault="00EE2204" w:rsidP="00EE2204">
      <w:pPr>
        <w:widowControl w:val="0"/>
        <w:jc w:val="both"/>
        <w:rPr>
          <w:rFonts w:cstheme="minorHAnsi"/>
        </w:rPr>
      </w:pPr>
      <w:r w:rsidRPr="00EE2204">
        <w:rPr>
          <w:rFonts w:cstheme="minorHAnsi"/>
        </w:rPr>
        <w:t>UF provides high-quality services to students with disabilities, and we encourage you to take advantage of them. Students with disabilities needing academic accommodations should 1) Register with and provide documentation to Disability Resources (https://www.dso.ufl.edu/), and 2) Bring a letter to the instructor from Disability Resources indicating that you need academic accommodations.  Please do this as soon as possible, preferably within the first week of class.</w:t>
      </w:r>
    </w:p>
    <w:p w:rsidR="00E269F6" w:rsidRDefault="00E269F6" w:rsidP="00EE2204">
      <w:pPr>
        <w:widowControl w:val="0"/>
        <w:jc w:val="both"/>
        <w:rPr>
          <w:rFonts w:cstheme="minorHAnsi"/>
          <w:b/>
        </w:rPr>
      </w:pPr>
      <w:r>
        <w:rPr>
          <w:rFonts w:cstheme="minorHAnsi"/>
          <w:b/>
        </w:rPr>
        <w:t>EVALUATIONS</w:t>
      </w:r>
    </w:p>
    <w:p w:rsidR="000F7442" w:rsidRPr="000F7442" w:rsidRDefault="000F7442" w:rsidP="00EE2204">
      <w:pPr>
        <w:widowControl w:val="0"/>
        <w:rPr>
          <w:rFonts w:cstheme="minorHAnsi"/>
          <w:color w:val="000000" w:themeColor="text1"/>
          <w:shd w:val="clear" w:color="auto" w:fill="FFFFFF"/>
        </w:rPr>
      </w:pPr>
      <w:r w:rsidRPr="000F7442">
        <w:rPr>
          <w:rFonts w:cstheme="minorHAnsi"/>
          <w:color w:val="000000" w:themeColor="text1"/>
          <w:shd w:val="clear" w:color="auto" w:fill="FFFFFF"/>
        </w:rPr>
        <w:t>Students are expected to provide feedback on the quality of instruction in this course based on 10 criteria. These evaluations are conducted online at </w:t>
      </w:r>
      <w:hyperlink r:id="rId5" w:tgtFrame="_blank" w:history="1">
        <w:r w:rsidRPr="000F7442">
          <w:rPr>
            <w:rStyle w:val="Hyperlink"/>
            <w:rFonts w:cstheme="minorHAnsi"/>
            <w:color w:val="000000" w:themeColor="text1"/>
            <w:bdr w:val="none" w:sz="0" w:space="0" w:color="auto" w:frame="1"/>
            <w:shd w:val="clear" w:color="auto" w:fill="FFFFFF"/>
          </w:rPr>
          <w:t>https://evaluations.ufl.edu</w:t>
        </w:r>
      </w:hyperlink>
      <w:r w:rsidRPr="000F7442">
        <w:rPr>
          <w:rFonts w:cstheme="minorHAnsi"/>
          <w:color w:val="000000" w:themeColor="text1"/>
          <w:shd w:val="clear" w:color="auto" w:fill="FFFFFF"/>
        </w:rPr>
        <w:t>. Evaluations are typically open during the last two or three weeks of the semester, but students will be given specific times when they are open.</w:t>
      </w:r>
    </w:p>
    <w:p w:rsidR="006017A5" w:rsidRDefault="003E18B0" w:rsidP="00EE2204">
      <w:pPr>
        <w:widowControl w:val="0"/>
        <w:rPr>
          <w:rFonts w:ascii="Garamond" w:hAnsi="Garamond"/>
          <w:b/>
        </w:rPr>
      </w:pPr>
      <w:r>
        <w:rPr>
          <w:b/>
        </w:rPr>
        <w:t>ATTENDANCE POLICY</w:t>
      </w:r>
    </w:p>
    <w:p w:rsidR="00956F9B" w:rsidRPr="000F7442" w:rsidRDefault="00EE2204" w:rsidP="00EE2204">
      <w:pPr>
        <w:widowControl w:val="0"/>
        <w:rPr>
          <w:rFonts w:cstheme="minorHAnsi"/>
          <w:b/>
        </w:rPr>
      </w:pPr>
      <w:r w:rsidRPr="000F7442">
        <w:rPr>
          <w:rFonts w:cstheme="minorHAnsi"/>
        </w:rPr>
        <w:t xml:space="preserve">Your presence is crucial to our learning environment.  </w:t>
      </w:r>
      <w:r w:rsidRPr="000F7442">
        <w:rPr>
          <w:rFonts w:cstheme="minorHAnsi"/>
          <w:b/>
          <w:bCs/>
        </w:rPr>
        <w:t xml:space="preserve">An unexcused absence from class will result in the loss of a whole letter grade from your final grade. If you are late to class or leave early, you will lose half of your attendance/participation points for that day. Being late twice is equivalent to one absence. </w:t>
      </w:r>
      <w:r w:rsidRPr="000F7442">
        <w:rPr>
          <w:rFonts w:cstheme="minorHAnsi"/>
        </w:rPr>
        <w:t xml:space="preserve"> If you are late or miss a class, please contact your instructor immediately. Also, please do not schedule any personal appointments during class time. There will be numerous group discussions and in class activities. Your level of participation in these activities will be evaluated in each class. </w:t>
      </w:r>
      <w:r w:rsidRPr="000F7442">
        <w:rPr>
          <w:rFonts w:cstheme="minorHAnsi"/>
          <w:b/>
          <w:bCs/>
          <w:color w:val="FF3300"/>
          <w:u w:val="single"/>
        </w:rPr>
        <w:t>Two tardy attendances will result in one absence.</w:t>
      </w:r>
      <w:r w:rsidRPr="00D76793">
        <w:rPr>
          <w:rFonts w:cstheme="minorHAnsi"/>
          <w:b/>
          <w:bCs/>
          <w:color w:val="FF3300"/>
        </w:rPr>
        <w:t xml:space="preserve"> </w:t>
      </w:r>
      <w:r w:rsidRPr="00D76793">
        <w:rPr>
          <w:rFonts w:cstheme="minorHAnsi"/>
          <w:b/>
          <w:bCs/>
        </w:rPr>
        <w:t xml:space="preserve"> </w:t>
      </w:r>
      <w:r w:rsidRPr="000F7442">
        <w:rPr>
          <w:rFonts w:cstheme="minorHAnsi"/>
          <w:b/>
          <w:bCs/>
        </w:rPr>
        <w:t xml:space="preserve">Written documentation must be provided for excused absences. </w:t>
      </w:r>
    </w:p>
    <w:p w:rsidR="00EE2204" w:rsidRPr="00BE7D39" w:rsidRDefault="00F561FA" w:rsidP="00EE2204">
      <w:pPr>
        <w:widowControl w:val="0"/>
        <w:rPr>
          <w:rFonts w:ascii="Garamond" w:hAnsi="Garamond"/>
          <w:b/>
        </w:rPr>
      </w:pPr>
      <w:r w:rsidRPr="00BE7D39">
        <w:rPr>
          <w:b/>
        </w:rPr>
        <w:t>GRADING</w:t>
      </w:r>
    </w:p>
    <w:tbl>
      <w:tblPr>
        <w:tblStyle w:val="TableGrid"/>
        <w:tblW w:w="0" w:type="auto"/>
        <w:tblInd w:w="1975" w:type="dxa"/>
        <w:tblLook w:val="04A0" w:firstRow="1" w:lastRow="0" w:firstColumn="1" w:lastColumn="0" w:noHBand="0" w:noVBand="1"/>
      </w:tblPr>
      <w:tblGrid>
        <w:gridCol w:w="625"/>
        <w:gridCol w:w="1170"/>
        <w:gridCol w:w="630"/>
        <w:gridCol w:w="1170"/>
        <w:gridCol w:w="630"/>
        <w:gridCol w:w="1170"/>
      </w:tblGrid>
      <w:tr w:rsidR="00956F9B" w:rsidRPr="00BE7D39" w:rsidTr="00591705">
        <w:trPr>
          <w:trHeight w:val="197"/>
        </w:trPr>
        <w:tc>
          <w:tcPr>
            <w:tcW w:w="625" w:type="dxa"/>
          </w:tcPr>
          <w:p w:rsidR="00956F9B" w:rsidRPr="00BE7D39" w:rsidRDefault="00956F9B" w:rsidP="00F561FA">
            <w:pPr>
              <w:pStyle w:val="NoSpacing"/>
            </w:pPr>
            <w:r w:rsidRPr="00BE7D39">
              <w:t>A</w:t>
            </w:r>
          </w:p>
        </w:tc>
        <w:tc>
          <w:tcPr>
            <w:tcW w:w="1170" w:type="dxa"/>
          </w:tcPr>
          <w:p w:rsidR="00956F9B" w:rsidRPr="00BE7D39" w:rsidRDefault="00BE7D39" w:rsidP="00F561FA">
            <w:pPr>
              <w:pStyle w:val="NoSpacing"/>
            </w:pPr>
            <w:r w:rsidRPr="00BE7D39">
              <w:t>90-100</w:t>
            </w:r>
          </w:p>
        </w:tc>
        <w:tc>
          <w:tcPr>
            <w:tcW w:w="630" w:type="dxa"/>
          </w:tcPr>
          <w:p w:rsidR="00956F9B" w:rsidRPr="00BE7D39" w:rsidRDefault="00BE7D39" w:rsidP="00F561FA">
            <w:pPr>
              <w:pStyle w:val="NoSpacing"/>
            </w:pPr>
            <w:r w:rsidRPr="00BE7D39">
              <w:t>C+</w:t>
            </w:r>
          </w:p>
        </w:tc>
        <w:tc>
          <w:tcPr>
            <w:tcW w:w="1170" w:type="dxa"/>
          </w:tcPr>
          <w:p w:rsidR="00956F9B" w:rsidRPr="00BE7D39" w:rsidRDefault="00BE7D39" w:rsidP="00F561FA">
            <w:pPr>
              <w:pStyle w:val="NoSpacing"/>
            </w:pPr>
            <w:r w:rsidRPr="00BE7D39">
              <w:t>77-79</w:t>
            </w:r>
          </w:p>
        </w:tc>
        <w:tc>
          <w:tcPr>
            <w:tcW w:w="630" w:type="dxa"/>
          </w:tcPr>
          <w:p w:rsidR="00956F9B" w:rsidRPr="00BE7D39" w:rsidRDefault="00BE7D39" w:rsidP="00F561FA">
            <w:pPr>
              <w:pStyle w:val="NoSpacing"/>
            </w:pPr>
            <w:r w:rsidRPr="00BE7D39">
              <w:t>D</w:t>
            </w:r>
          </w:p>
        </w:tc>
        <w:tc>
          <w:tcPr>
            <w:tcW w:w="1170" w:type="dxa"/>
          </w:tcPr>
          <w:p w:rsidR="00956F9B" w:rsidRPr="00BE7D39" w:rsidRDefault="00BE7D39" w:rsidP="00F561FA">
            <w:pPr>
              <w:pStyle w:val="NoSpacing"/>
            </w:pPr>
            <w:r w:rsidRPr="00BE7D39">
              <w:t>63-66</w:t>
            </w:r>
          </w:p>
        </w:tc>
      </w:tr>
      <w:tr w:rsidR="00956F9B" w:rsidRPr="00BE7D39" w:rsidTr="00591705">
        <w:tc>
          <w:tcPr>
            <w:tcW w:w="625" w:type="dxa"/>
          </w:tcPr>
          <w:p w:rsidR="00956F9B" w:rsidRPr="00BE7D39" w:rsidRDefault="00BE7D39" w:rsidP="00F561FA">
            <w:pPr>
              <w:pStyle w:val="NoSpacing"/>
            </w:pPr>
            <w:r w:rsidRPr="00BE7D39">
              <w:t>B+</w:t>
            </w:r>
          </w:p>
        </w:tc>
        <w:tc>
          <w:tcPr>
            <w:tcW w:w="1170" w:type="dxa"/>
          </w:tcPr>
          <w:p w:rsidR="00956F9B" w:rsidRPr="00BE7D39" w:rsidRDefault="00BE7D39" w:rsidP="00F561FA">
            <w:pPr>
              <w:pStyle w:val="NoSpacing"/>
            </w:pPr>
            <w:r w:rsidRPr="00BE7D39">
              <w:t>87-89</w:t>
            </w:r>
          </w:p>
        </w:tc>
        <w:tc>
          <w:tcPr>
            <w:tcW w:w="630" w:type="dxa"/>
          </w:tcPr>
          <w:p w:rsidR="00956F9B" w:rsidRPr="00BE7D39" w:rsidRDefault="00BE7D39" w:rsidP="00F561FA">
            <w:pPr>
              <w:pStyle w:val="NoSpacing"/>
            </w:pPr>
            <w:r w:rsidRPr="00BE7D39">
              <w:t>C</w:t>
            </w:r>
          </w:p>
        </w:tc>
        <w:tc>
          <w:tcPr>
            <w:tcW w:w="1170" w:type="dxa"/>
          </w:tcPr>
          <w:p w:rsidR="00956F9B" w:rsidRPr="00BE7D39" w:rsidRDefault="00BE7D39" w:rsidP="00F561FA">
            <w:pPr>
              <w:pStyle w:val="NoSpacing"/>
            </w:pPr>
            <w:r w:rsidRPr="00BE7D39">
              <w:t>73-76</w:t>
            </w:r>
          </w:p>
        </w:tc>
        <w:tc>
          <w:tcPr>
            <w:tcW w:w="630" w:type="dxa"/>
          </w:tcPr>
          <w:p w:rsidR="00956F9B" w:rsidRPr="00BE7D39" w:rsidRDefault="00BE7D39" w:rsidP="00F561FA">
            <w:pPr>
              <w:pStyle w:val="NoSpacing"/>
            </w:pPr>
            <w:r w:rsidRPr="00BE7D39">
              <w:t>D-</w:t>
            </w:r>
          </w:p>
        </w:tc>
        <w:tc>
          <w:tcPr>
            <w:tcW w:w="1170" w:type="dxa"/>
          </w:tcPr>
          <w:p w:rsidR="00956F9B" w:rsidRPr="00BE7D39" w:rsidRDefault="00BE7D39" w:rsidP="00F561FA">
            <w:pPr>
              <w:pStyle w:val="NoSpacing"/>
            </w:pPr>
            <w:r w:rsidRPr="00BE7D39">
              <w:t>60-62</w:t>
            </w:r>
          </w:p>
        </w:tc>
      </w:tr>
      <w:tr w:rsidR="00956F9B" w:rsidRPr="00BE7D39" w:rsidTr="00591705">
        <w:tc>
          <w:tcPr>
            <w:tcW w:w="625" w:type="dxa"/>
          </w:tcPr>
          <w:p w:rsidR="00956F9B" w:rsidRPr="00BE7D39" w:rsidRDefault="00BE7D39" w:rsidP="00F561FA">
            <w:pPr>
              <w:pStyle w:val="NoSpacing"/>
            </w:pPr>
            <w:r w:rsidRPr="00BE7D39">
              <w:t>B</w:t>
            </w:r>
          </w:p>
        </w:tc>
        <w:tc>
          <w:tcPr>
            <w:tcW w:w="1170" w:type="dxa"/>
          </w:tcPr>
          <w:p w:rsidR="00956F9B" w:rsidRPr="00BE7D39" w:rsidRDefault="00BE7D39" w:rsidP="00F561FA">
            <w:pPr>
              <w:pStyle w:val="NoSpacing"/>
            </w:pPr>
            <w:r w:rsidRPr="00BE7D39">
              <w:t>83-86</w:t>
            </w:r>
          </w:p>
        </w:tc>
        <w:tc>
          <w:tcPr>
            <w:tcW w:w="630" w:type="dxa"/>
          </w:tcPr>
          <w:p w:rsidR="00956F9B" w:rsidRPr="00BE7D39" w:rsidRDefault="00BE7D39" w:rsidP="00F561FA">
            <w:pPr>
              <w:pStyle w:val="NoSpacing"/>
            </w:pPr>
            <w:r w:rsidRPr="00BE7D39">
              <w:t>C-</w:t>
            </w:r>
          </w:p>
        </w:tc>
        <w:tc>
          <w:tcPr>
            <w:tcW w:w="1170" w:type="dxa"/>
          </w:tcPr>
          <w:p w:rsidR="00956F9B" w:rsidRPr="00BE7D39" w:rsidRDefault="00BE7D39" w:rsidP="00F561FA">
            <w:pPr>
              <w:pStyle w:val="NoSpacing"/>
            </w:pPr>
            <w:r w:rsidRPr="00BE7D39">
              <w:t>70-72</w:t>
            </w:r>
          </w:p>
        </w:tc>
        <w:tc>
          <w:tcPr>
            <w:tcW w:w="630" w:type="dxa"/>
          </w:tcPr>
          <w:p w:rsidR="00956F9B" w:rsidRPr="00BE7D39" w:rsidRDefault="00BE7D39" w:rsidP="00F561FA">
            <w:pPr>
              <w:pStyle w:val="NoSpacing"/>
            </w:pPr>
            <w:r w:rsidRPr="00BE7D39">
              <w:t>E</w:t>
            </w:r>
          </w:p>
        </w:tc>
        <w:tc>
          <w:tcPr>
            <w:tcW w:w="1170" w:type="dxa"/>
          </w:tcPr>
          <w:p w:rsidR="00956F9B" w:rsidRPr="00BE7D39" w:rsidRDefault="00BE7D39" w:rsidP="00F561FA">
            <w:pPr>
              <w:pStyle w:val="NoSpacing"/>
            </w:pPr>
            <w:r w:rsidRPr="00BE7D39">
              <w:t>0-59</w:t>
            </w:r>
          </w:p>
        </w:tc>
      </w:tr>
      <w:tr w:rsidR="00956F9B" w:rsidRPr="00BE7D39" w:rsidTr="00591705">
        <w:tc>
          <w:tcPr>
            <w:tcW w:w="625" w:type="dxa"/>
          </w:tcPr>
          <w:p w:rsidR="00956F9B" w:rsidRPr="00BE7D39" w:rsidRDefault="00956F9B" w:rsidP="00F561FA">
            <w:pPr>
              <w:pStyle w:val="NoSpacing"/>
            </w:pPr>
            <w:r w:rsidRPr="00BE7D39">
              <w:t>B</w:t>
            </w:r>
            <w:r w:rsidR="00BE7D39" w:rsidRPr="00BE7D39">
              <w:t>-</w:t>
            </w:r>
          </w:p>
        </w:tc>
        <w:tc>
          <w:tcPr>
            <w:tcW w:w="1170" w:type="dxa"/>
          </w:tcPr>
          <w:p w:rsidR="00956F9B" w:rsidRPr="00BE7D39" w:rsidRDefault="00BE7D39" w:rsidP="00F561FA">
            <w:pPr>
              <w:pStyle w:val="NoSpacing"/>
            </w:pPr>
            <w:r w:rsidRPr="00BE7D39">
              <w:t>80-82</w:t>
            </w:r>
          </w:p>
        </w:tc>
        <w:tc>
          <w:tcPr>
            <w:tcW w:w="630" w:type="dxa"/>
          </w:tcPr>
          <w:p w:rsidR="00956F9B" w:rsidRPr="00BE7D39" w:rsidRDefault="00BE7D39" w:rsidP="00F561FA">
            <w:pPr>
              <w:pStyle w:val="NoSpacing"/>
            </w:pPr>
            <w:r w:rsidRPr="00BE7D39">
              <w:t>D+</w:t>
            </w:r>
          </w:p>
        </w:tc>
        <w:tc>
          <w:tcPr>
            <w:tcW w:w="1170" w:type="dxa"/>
          </w:tcPr>
          <w:p w:rsidR="00956F9B" w:rsidRPr="00BE7D39" w:rsidRDefault="00BE7D39" w:rsidP="00F561FA">
            <w:pPr>
              <w:pStyle w:val="NoSpacing"/>
            </w:pPr>
            <w:r w:rsidRPr="00BE7D39">
              <w:t>67-69</w:t>
            </w:r>
          </w:p>
        </w:tc>
        <w:tc>
          <w:tcPr>
            <w:tcW w:w="630" w:type="dxa"/>
          </w:tcPr>
          <w:p w:rsidR="00956F9B" w:rsidRPr="00BE7D39" w:rsidRDefault="00956F9B" w:rsidP="00F561FA">
            <w:pPr>
              <w:pStyle w:val="NoSpacing"/>
            </w:pPr>
          </w:p>
        </w:tc>
        <w:tc>
          <w:tcPr>
            <w:tcW w:w="1170" w:type="dxa"/>
          </w:tcPr>
          <w:p w:rsidR="00956F9B" w:rsidRPr="00BE7D39" w:rsidRDefault="00956F9B" w:rsidP="00F561FA">
            <w:pPr>
              <w:pStyle w:val="NoSpacing"/>
            </w:pPr>
          </w:p>
        </w:tc>
      </w:tr>
    </w:tbl>
    <w:p w:rsidR="00BE7D39" w:rsidRDefault="00BE7D39" w:rsidP="000E27C1">
      <w:pPr>
        <w:pStyle w:val="NoSpacing"/>
        <w:rPr>
          <w:rFonts w:cstheme="minorHAnsi"/>
        </w:rPr>
      </w:pPr>
    </w:p>
    <w:p w:rsidR="00EE2204" w:rsidRPr="00BE7D39" w:rsidRDefault="00236101" w:rsidP="000E27C1">
      <w:pPr>
        <w:pStyle w:val="NoSpacing"/>
        <w:rPr>
          <w:rFonts w:cstheme="minorHAnsi"/>
        </w:rPr>
      </w:pPr>
      <w:r w:rsidRPr="00BE7D39">
        <w:rPr>
          <w:rFonts w:cstheme="minorHAnsi"/>
        </w:rPr>
        <w:t xml:space="preserve">Attendance </w:t>
      </w:r>
      <w:r w:rsidR="00901010" w:rsidRPr="00BE7D39">
        <w:rPr>
          <w:rFonts w:cstheme="minorHAnsi"/>
        </w:rPr>
        <w:t xml:space="preserve">and participation </w:t>
      </w:r>
      <w:r w:rsidR="00124A88" w:rsidRPr="00BE7D39">
        <w:rPr>
          <w:rFonts w:cstheme="minorHAnsi"/>
        </w:rPr>
        <w:t>= 2</w:t>
      </w:r>
      <w:r w:rsidRPr="00BE7D39">
        <w:rPr>
          <w:rFonts w:cstheme="minorHAnsi"/>
        </w:rPr>
        <w:t>0 points</w:t>
      </w:r>
    </w:p>
    <w:p w:rsidR="00901010" w:rsidRPr="00BE7D39" w:rsidRDefault="00901010" w:rsidP="000E27C1">
      <w:pPr>
        <w:pStyle w:val="NoSpacing"/>
        <w:rPr>
          <w:rFonts w:cstheme="minorHAnsi"/>
        </w:rPr>
      </w:pPr>
      <w:r w:rsidRPr="00BE7D39">
        <w:rPr>
          <w:rFonts w:cstheme="minorHAnsi"/>
        </w:rPr>
        <w:t>Future Map = 5</w:t>
      </w:r>
    </w:p>
    <w:p w:rsidR="00901010" w:rsidRPr="00BE7D39" w:rsidRDefault="00901010" w:rsidP="000E27C1">
      <w:pPr>
        <w:pStyle w:val="NoSpacing"/>
        <w:rPr>
          <w:rFonts w:cstheme="minorHAnsi"/>
        </w:rPr>
      </w:pPr>
      <w:r w:rsidRPr="00BE7D39">
        <w:rPr>
          <w:rFonts w:cstheme="minorHAnsi"/>
        </w:rPr>
        <w:t>R</w:t>
      </w:r>
      <w:r w:rsidR="00BB4A7E">
        <w:rPr>
          <w:rFonts w:cstheme="minorHAnsi"/>
        </w:rPr>
        <w:t>és</w:t>
      </w:r>
      <w:r w:rsidRPr="00BE7D39">
        <w:rPr>
          <w:rFonts w:cstheme="minorHAnsi"/>
        </w:rPr>
        <w:t>umé and Cover Letter = 20</w:t>
      </w:r>
    </w:p>
    <w:p w:rsidR="00901010" w:rsidRPr="00BE7D39" w:rsidRDefault="00D913FA" w:rsidP="000E27C1">
      <w:pPr>
        <w:pStyle w:val="NoSpacing"/>
        <w:rPr>
          <w:rFonts w:cstheme="minorHAnsi"/>
        </w:rPr>
      </w:pPr>
      <w:r w:rsidRPr="00BE7D39">
        <w:rPr>
          <w:rFonts w:cstheme="minorHAnsi"/>
        </w:rPr>
        <w:t>Informational</w:t>
      </w:r>
      <w:r w:rsidR="00901010" w:rsidRPr="00BE7D39">
        <w:rPr>
          <w:rFonts w:cstheme="minorHAnsi"/>
        </w:rPr>
        <w:t xml:space="preserve"> Interview = 15</w:t>
      </w:r>
    </w:p>
    <w:p w:rsidR="00901010" w:rsidRPr="00BE7D39" w:rsidRDefault="00124A88" w:rsidP="000E27C1">
      <w:pPr>
        <w:pStyle w:val="NoSpacing"/>
        <w:rPr>
          <w:rFonts w:cstheme="minorHAnsi"/>
        </w:rPr>
      </w:pPr>
      <w:r w:rsidRPr="00BE7D39">
        <w:rPr>
          <w:rFonts w:cstheme="minorHAnsi"/>
        </w:rPr>
        <w:t>Wandering Map Presentation = 20</w:t>
      </w:r>
    </w:p>
    <w:p w:rsidR="00901010" w:rsidRPr="00BE7D39" w:rsidRDefault="00901010" w:rsidP="000E27C1">
      <w:pPr>
        <w:pStyle w:val="NoSpacing"/>
        <w:rPr>
          <w:rFonts w:cstheme="minorHAnsi"/>
        </w:rPr>
      </w:pPr>
      <w:r w:rsidRPr="00BE7D39">
        <w:rPr>
          <w:rFonts w:cstheme="minorHAnsi"/>
        </w:rPr>
        <w:t>Career Showcase Reflection = 10</w:t>
      </w:r>
    </w:p>
    <w:p w:rsidR="00901010" w:rsidRPr="00BE7D39" w:rsidRDefault="00901010" w:rsidP="000E27C1">
      <w:pPr>
        <w:pStyle w:val="NoSpacing"/>
        <w:rPr>
          <w:rFonts w:cstheme="minorHAnsi"/>
        </w:rPr>
      </w:pPr>
      <w:r w:rsidRPr="00BE7D39">
        <w:rPr>
          <w:rFonts w:cstheme="minorHAnsi"/>
        </w:rPr>
        <w:t>Elevator Pitch = 10</w:t>
      </w:r>
    </w:p>
    <w:p w:rsidR="00236101" w:rsidRPr="00236101" w:rsidRDefault="008F4FDE" w:rsidP="000E27C1">
      <w:pPr>
        <w:pStyle w:val="NoSpacing"/>
        <w:rPr>
          <w:rFonts w:cstheme="minorHAnsi"/>
          <w:b/>
        </w:rPr>
      </w:pPr>
      <w:r w:rsidRPr="00BE7D39">
        <w:rPr>
          <w:rFonts w:cstheme="minorHAnsi"/>
          <w:b/>
        </w:rPr>
        <w:t xml:space="preserve">Total = </w:t>
      </w:r>
      <w:r w:rsidR="00BE7D39" w:rsidRPr="00BE7D39">
        <w:rPr>
          <w:rFonts w:cstheme="minorHAnsi"/>
          <w:b/>
        </w:rPr>
        <w:t>1</w:t>
      </w:r>
      <w:r w:rsidRPr="00BE7D39">
        <w:rPr>
          <w:rFonts w:cstheme="minorHAnsi"/>
          <w:b/>
        </w:rPr>
        <w:t>00</w:t>
      </w:r>
      <w:r w:rsidR="00236101" w:rsidRPr="00BE7D39">
        <w:rPr>
          <w:rFonts w:cstheme="minorHAnsi"/>
          <w:b/>
        </w:rPr>
        <w:t xml:space="preserve"> points</w:t>
      </w:r>
    </w:p>
    <w:sectPr w:rsidR="00236101" w:rsidRPr="00236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F469B"/>
    <w:multiLevelType w:val="hybridMultilevel"/>
    <w:tmpl w:val="E3BC4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D1CE5"/>
    <w:multiLevelType w:val="hybridMultilevel"/>
    <w:tmpl w:val="7A18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1110F"/>
    <w:multiLevelType w:val="hybridMultilevel"/>
    <w:tmpl w:val="1EBC7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C1"/>
    <w:rsid w:val="00000345"/>
    <w:rsid w:val="00033D22"/>
    <w:rsid w:val="00053EE1"/>
    <w:rsid w:val="00061085"/>
    <w:rsid w:val="00062510"/>
    <w:rsid w:val="0008159C"/>
    <w:rsid w:val="0008585C"/>
    <w:rsid w:val="000B3B20"/>
    <w:rsid w:val="000E27C1"/>
    <w:rsid w:val="000F7442"/>
    <w:rsid w:val="00124A88"/>
    <w:rsid w:val="001E17AC"/>
    <w:rsid w:val="00236101"/>
    <w:rsid w:val="0024721B"/>
    <w:rsid w:val="003875D8"/>
    <w:rsid w:val="0039520F"/>
    <w:rsid w:val="003B260B"/>
    <w:rsid w:val="003E18B0"/>
    <w:rsid w:val="0043555C"/>
    <w:rsid w:val="004516A3"/>
    <w:rsid w:val="0045624F"/>
    <w:rsid w:val="004600C7"/>
    <w:rsid w:val="00490385"/>
    <w:rsid w:val="00491DA0"/>
    <w:rsid w:val="004C0516"/>
    <w:rsid w:val="004D3BE3"/>
    <w:rsid w:val="004E3DB9"/>
    <w:rsid w:val="00503CED"/>
    <w:rsid w:val="00561599"/>
    <w:rsid w:val="00575B35"/>
    <w:rsid w:val="00591705"/>
    <w:rsid w:val="005A47E8"/>
    <w:rsid w:val="005C3931"/>
    <w:rsid w:val="006017A5"/>
    <w:rsid w:val="00607749"/>
    <w:rsid w:val="006717DA"/>
    <w:rsid w:val="00674E0E"/>
    <w:rsid w:val="0067588B"/>
    <w:rsid w:val="006F6C1C"/>
    <w:rsid w:val="00735FEE"/>
    <w:rsid w:val="007C64E9"/>
    <w:rsid w:val="007D5234"/>
    <w:rsid w:val="00831C97"/>
    <w:rsid w:val="00860D78"/>
    <w:rsid w:val="008613A5"/>
    <w:rsid w:val="008C493E"/>
    <w:rsid w:val="008F4FDE"/>
    <w:rsid w:val="00901010"/>
    <w:rsid w:val="009338DB"/>
    <w:rsid w:val="00956F9B"/>
    <w:rsid w:val="009850C2"/>
    <w:rsid w:val="00991801"/>
    <w:rsid w:val="009A0EFA"/>
    <w:rsid w:val="009A7ECA"/>
    <w:rsid w:val="009E56A2"/>
    <w:rsid w:val="00AA311B"/>
    <w:rsid w:val="00AF20B5"/>
    <w:rsid w:val="00B46924"/>
    <w:rsid w:val="00B934E9"/>
    <w:rsid w:val="00BA7910"/>
    <w:rsid w:val="00BB4A7E"/>
    <w:rsid w:val="00BE7D39"/>
    <w:rsid w:val="00BF4843"/>
    <w:rsid w:val="00BF54B0"/>
    <w:rsid w:val="00BF55CD"/>
    <w:rsid w:val="00C83FE4"/>
    <w:rsid w:val="00D26E70"/>
    <w:rsid w:val="00D76793"/>
    <w:rsid w:val="00D913FA"/>
    <w:rsid w:val="00E269F6"/>
    <w:rsid w:val="00E6784D"/>
    <w:rsid w:val="00EC456C"/>
    <w:rsid w:val="00EE2204"/>
    <w:rsid w:val="00F13986"/>
    <w:rsid w:val="00F152D5"/>
    <w:rsid w:val="00F43542"/>
    <w:rsid w:val="00F55A10"/>
    <w:rsid w:val="00F561FA"/>
    <w:rsid w:val="00F63C94"/>
    <w:rsid w:val="00FE3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E036C-4A5D-4295-B806-D8F854C7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7C1"/>
    <w:pPr>
      <w:spacing w:after="0" w:line="240" w:lineRule="auto"/>
    </w:pPr>
  </w:style>
  <w:style w:type="paragraph" w:styleId="NormalWeb">
    <w:name w:val="Normal (Web)"/>
    <w:basedOn w:val="Normal"/>
    <w:uiPriority w:val="99"/>
    <w:semiHidden/>
    <w:unhideWhenUsed/>
    <w:rsid w:val="000E27C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56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7442"/>
    <w:rPr>
      <w:color w:val="0000FF"/>
      <w:u w:val="single"/>
    </w:rPr>
  </w:style>
  <w:style w:type="character" w:styleId="CommentReference">
    <w:name w:val="annotation reference"/>
    <w:basedOn w:val="DefaultParagraphFont"/>
    <w:uiPriority w:val="99"/>
    <w:semiHidden/>
    <w:unhideWhenUsed/>
    <w:rsid w:val="006F6C1C"/>
    <w:rPr>
      <w:sz w:val="16"/>
      <w:szCs w:val="16"/>
    </w:rPr>
  </w:style>
  <w:style w:type="paragraph" w:styleId="CommentText">
    <w:name w:val="annotation text"/>
    <w:basedOn w:val="Normal"/>
    <w:link w:val="CommentTextChar"/>
    <w:uiPriority w:val="99"/>
    <w:semiHidden/>
    <w:unhideWhenUsed/>
    <w:rsid w:val="006F6C1C"/>
    <w:pPr>
      <w:spacing w:line="240" w:lineRule="auto"/>
    </w:pPr>
    <w:rPr>
      <w:sz w:val="20"/>
      <w:szCs w:val="20"/>
    </w:rPr>
  </w:style>
  <w:style w:type="character" w:customStyle="1" w:styleId="CommentTextChar">
    <w:name w:val="Comment Text Char"/>
    <w:basedOn w:val="DefaultParagraphFont"/>
    <w:link w:val="CommentText"/>
    <w:uiPriority w:val="99"/>
    <w:semiHidden/>
    <w:rsid w:val="006F6C1C"/>
    <w:rPr>
      <w:sz w:val="20"/>
      <w:szCs w:val="20"/>
    </w:rPr>
  </w:style>
  <w:style w:type="paragraph" w:styleId="CommentSubject">
    <w:name w:val="annotation subject"/>
    <w:basedOn w:val="CommentText"/>
    <w:next w:val="CommentText"/>
    <w:link w:val="CommentSubjectChar"/>
    <w:uiPriority w:val="99"/>
    <w:semiHidden/>
    <w:unhideWhenUsed/>
    <w:rsid w:val="006F6C1C"/>
    <w:rPr>
      <w:b/>
      <w:bCs/>
    </w:rPr>
  </w:style>
  <w:style w:type="character" w:customStyle="1" w:styleId="CommentSubjectChar">
    <w:name w:val="Comment Subject Char"/>
    <w:basedOn w:val="CommentTextChar"/>
    <w:link w:val="CommentSubject"/>
    <w:uiPriority w:val="99"/>
    <w:semiHidden/>
    <w:rsid w:val="006F6C1C"/>
    <w:rPr>
      <w:b/>
      <w:bCs/>
      <w:sz w:val="20"/>
      <w:szCs w:val="20"/>
    </w:rPr>
  </w:style>
  <w:style w:type="paragraph" w:styleId="BalloonText">
    <w:name w:val="Balloon Text"/>
    <w:basedOn w:val="Normal"/>
    <w:link w:val="BalloonTextChar"/>
    <w:uiPriority w:val="99"/>
    <w:semiHidden/>
    <w:unhideWhenUsed/>
    <w:rsid w:val="006F6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16671">
      <w:bodyDiv w:val="1"/>
      <w:marLeft w:val="0"/>
      <w:marRight w:val="0"/>
      <w:marTop w:val="0"/>
      <w:marBottom w:val="0"/>
      <w:divBdr>
        <w:top w:val="none" w:sz="0" w:space="0" w:color="auto"/>
        <w:left w:val="none" w:sz="0" w:space="0" w:color="auto"/>
        <w:bottom w:val="none" w:sz="0" w:space="0" w:color="auto"/>
        <w:right w:val="none" w:sz="0" w:space="0" w:color="auto"/>
      </w:divBdr>
    </w:div>
    <w:div w:id="317732782">
      <w:bodyDiv w:val="1"/>
      <w:marLeft w:val="0"/>
      <w:marRight w:val="0"/>
      <w:marTop w:val="0"/>
      <w:marBottom w:val="0"/>
      <w:divBdr>
        <w:top w:val="none" w:sz="0" w:space="0" w:color="auto"/>
        <w:left w:val="none" w:sz="0" w:space="0" w:color="auto"/>
        <w:bottom w:val="none" w:sz="0" w:space="0" w:color="auto"/>
        <w:right w:val="none" w:sz="0" w:space="0" w:color="auto"/>
      </w:divBdr>
    </w:div>
    <w:div w:id="467480615">
      <w:bodyDiv w:val="1"/>
      <w:marLeft w:val="0"/>
      <w:marRight w:val="0"/>
      <w:marTop w:val="0"/>
      <w:marBottom w:val="0"/>
      <w:divBdr>
        <w:top w:val="none" w:sz="0" w:space="0" w:color="auto"/>
        <w:left w:val="none" w:sz="0" w:space="0" w:color="auto"/>
        <w:bottom w:val="none" w:sz="0" w:space="0" w:color="auto"/>
        <w:right w:val="none" w:sz="0" w:space="0" w:color="auto"/>
      </w:divBdr>
    </w:div>
    <w:div w:id="213976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aluations.uf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Miranda</dc:creator>
  <cp:keywords/>
  <dc:description/>
  <cp:lastModifiedBy>Garrett,Gretchen A</cp:lastModifiedBy>
  <cp:revision>2</cp:revision>
  <dcterms:created xsi:type="dcterms:W3CDTF">2018-08-14T13:35:00Z</dcterms:created>
  <dcterms:modified xsi:type="dcterms:W3CDTF">2018-08-14T13:35:00Z</dcterms:modified>
</cp:coreProperties>
</file>