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AE" w:rsidRPr="00073EAB" w:rsidRDefault="00783DAE" w:rsidP="00AB3C53">
      <w:pPr>
        <w:shd w:val="clear" w:color="auto" w:fill="F79646" w:themeFill="accent6"/>
        <w:jc w:val="center"/>
        <w:rPr>
          <w:b/>
          <w:i/>
          <w:color w:val="FFFF00"/>
          <w:sz w:val="28"/>
          <w:szCs w:val="28"/>
        </w:rPr>
      </w:pPr>
      <w:bookmarkStart w:id="0" w:name="_GoBack"/>
      <w:bookmarkEnd w:id="0"/>
      <w:r w:rsidRPr="000728E8">
        <w:rPr>
          <w:b/>
          <w:i/>
          <w:sz w:val="28"/>
          <w:szCs w:val="28"/>
        </w:rPr>
        <w:t xml:space="preserve">ENC 3254: </w:t>
      </w:r>
      <w:r w:rsidR="000728E8" w:rsidRPr="000728E8">
        <w:rPr>
          <w:b/>
          <w:i/>
          <w:sz w:val="28"/>
          <w:szCs w:val="28"/>
        </w:rPr>
        <w:t>W</w:t>
      </w:r>
      <w:r w:rsidR="00D87485">
        <w:rPr>
          <w:b/>
          <w:i/>
          <w:sz w:val="28"/>
          <w:szCs w:val="28"/>
        </w:rPr>
        <w:t xml:space="preserve">riting in the Humanities </w:t>
      </w:r>
    </w:p>
    <w:p w:rsidR="00B53C0A" w:rsidRPr="00A517EA" w:rsidRDefault="00B53C0A" w:rsidP="00B53C0A">
      <w:pPr>
        <w:spacing w:line="240" w:lineRule="auto"/>
        <w:rPr>
          <w:b/>
        </w:rPr>
      </w:pPr>
      <w:r w:rsidRPr="000728E8">
        <w:rPr>
          <w:b/>
        </w:rPr>
        <w:t>TERM</w:t>
      </w:r>
      <w:r>
        <w:t xml:space="preserve"> | </w:t>
      </w:r>
      <w:r w:rsidR="0012712B">
        <w:t>Fall</w:t>
      </w:r>
      <w:r w:rsidR="00800EDC">
        <w:t xml:space="preserve"> 201</w:t>
      </w:r>
      <w:r w:rsidR="00A64ACD">
        <w:t>8</w:t>
      </w:r>
      <w:r>
        <w:t xml:space="preserve"> </w:t>
      </w:r>
      <w:r w:rsidRPr="000728E8">
        <w:rPr>
          <w:b/>
        </w:rPr>
        <w:t>CREDITS</w:t>
      </w:r>
      <w:r>
        <w:t xml:space="preserve"> | 3    </w:t>
      </w:r>
      <w:r>
        <w:rPr>
          <w:b/>
        </w:rPr>
        <w:t xml:space="preserve">SECTION NUMBERS </w:t>
      </w:r>
      <w:r w:rsidRPr="00A91597">
        <w:t>|</w:t>
      </w:r>
      <w:r w:rsidR="009E3F8D">
        <w:rPr>
          <w:rFonts w:eastAsia="Times New Roman" w:cs="Times New Roman"/>
        </w:rPr>
        <w:t>6179, 037E</w:t>
      </w:r>
    </w:p>
    <w:p w:rsidR="00B53C0A" w:rsidRDefault="00B53C0A" w:rsidP="00B53C0A">
      <w:pPr>
        <w:spacing w:line="240" w:lineRule="auto"/>
      </w:pPr>
      <w:r w:rsidRPr="000728E8">
        <w:rPr>
          <w:b/>
        </w:rPr>
        <w:t>LOCATION</w:t>
      </w:r>
      <w:r>
        <w:t xml:space="preserve"> | </w:t>
      </w:r>
      <w:r w:rsidR="007B7C08">
        <w:t>MAT 251</w:t>
      </w:r>
      <w:r w:rsidR="00A64ACD">
        <w:t xml:space="preserve">    </w:t>
      </w:r>
      <w:r w:rsidRPr="000728E8">
        <w:rPr>
          <w:b/>
        </w:rPr>
        <w:t xml:space="preserve">TIME </w:t>
      </w:r>
      <w:r w:rsidR="007B7C08">
        <w:t xml:space="preserve">| Tues: Period 8-9; Thr Period 9 </w:t>
      </w:r>
    </w:p>
    <w:p w:rsidR="00B53C0A" w:rsidRDefault="00B53C0A" w:rsidP="00B53C0A">
      <w:pPr>
        <w:spacing w:line="240" w:lineRule="auto"/>
      </w:pPr>
      <w:r w:rsidRPr="000728E8">
        <w:rPr>
          <w:b/>
        </w:rPr>
        <w:t>INSTRUCTOR</w:t>
      </w:r>
      <w:r>
        <w:t xml:space="preserve"> | Dr. </w:t>
      </w:r>
      <w:r w:rsidR="007B7C08">
        <w:t>Angela Walther</w:t>
      </w:r>
      <w:r>
        <w:t xml:space="preserve"> </w:t>
      </w:r>
      <w:r w:rsidR="007D7836">
        <w:t xml:space="preserve">   </w:t>
      </w:r>
      <w:r w:rsidRPr="000728E8">
        <w:rPr>
          <w:b/>
        </w:rPr>
        <w:t>EMAIL</w:t>
      </w:r>
      <w:r>
        <w:t xml:space="preserve"> | </w:t>
      </w:r>
      <w:hyperlink r:id="rId8" w:history="1">
        <w:r w:rsidR="007B7C08">
          <w:rPr>
            <w:rStyle w:val="Hyperlink"/>
          </w:rPr>
          <w:t>walther@ufl.edu</w:t>
        </w:r>
      </w:hyperlink>
      <w:r>
        <w:t xml:space="preserve"> </w:t>
      </w:r>
    </w:p>
    <w:p w:rsidR="00B53C0A" w:rsidRDefault="00B53C0A" w:rsidP="00B53C0A">
      <w:pPr>
        <w:spacing w:after="0"/>
      </w:pPr>
      <w:r w:rsidRPr="000728E8">
        <w:rPr>
          <w:b/>
        </w:rPr>
        <w:t>OFFICE HOURS</w:t>
      </w:r>
      <w:r>
        <w:t xml:space="preserve"> |</w:t>
      </w:r>
      <w:r w:rsidR="00A64ACD">
        <w:t xml:space="preserve"> 302 Tigert Hall </w:t>
      </w:r>
      <w:r w:rsidR="00CB0E30">
        <w:t>TBD</w:t>
      </w:r>
    </w:p>
    <w:tbl>
      <w:tblPr>
        <w:tblStyle w:val="GridTable5Dark-Accent21"/>
        <w:tblW w:w="0" w:type="auto"/>
        <w:tblLook w:val="04A0" w:firstRow="1" w:lastRow="0" w:firstColumn="1" w:lastColumn="0" w:noHBand="0" w:noVBand="1"/>
      </w:tblPr>
      <w:tblGrid>
        <w:gridCol w:w="7375"/>
      </w:tblGrid>
      <w:tr w:rsidR="00A64ACD" w:rsidTr="008B5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shd w:val="clear" w:color="auto" w:fill="F79646" w:themeFill="accent6"/>
          </w:tcPr>
          <w:p w:rsidR="00A64ACD" w:rsidRDefault="00A64ACD" w:rsidP="008B5981">
            <w:r>
              <w:t>Please see CANVAS Homepage for Office Hours</w:t>
            </w:r>
          </w:p>
          <w:p w:rsidR="00A64ACD" w:rsidRDefault="00A64ACD" w:rsidP="008B5981"/>
        </w:tc>
      </w:tr>
    </w:tbl>
    <w:p w:rsidR="00A64ACD" w:rsidRDefault="00A64ACD" w:rsidP="00A64ACD">
      <w:pPr>
        <w:spacing w:after="0" w:line="240" w:lineRule="auto"/>
        <w:rPr>
          <w:b/>
        </w:rPr>
      </w:pPr>
      <w:r w:rsidRPr="00270540">
        <w:rPr>
          <w:b/>
        </w:rPr>
        <w:t>Or by appointment</w:t>
      </w:r>
    </w:p>
    <w:p w:rsidR="00A64ACD" w:rsidRDefault="00A64ACD" w:rsidP="00A64ACD">
      <w:pPr>
        <w:spacing w:after="0" w:line="240" w:lineRule="auto"/>
        <w:rPr>
          <w:b/>
        </w:rPr>
      </w:pPr>
      <w:r>
        <w:rPr>
          <w:b/>
        </w:rPr>
        <w:t xml:space="preserve">NOTE: Office hours are not in effect during official school holidays. </w:t>
      </w:r>
    </w:p>
    <w:p w:rsidR="00A64ACD" w:rsidRDefault="00A64ACD" w:rsidP="00A64ACD">
      <w:pPr>
        <w:spacing w:after="0" w:line="240" w:lineRule="auto"/>
        <w:rPr>
          <w:b/>
        </w:rPr>
      </w:pPr>
    </w:p>
    <w:p w:rsidR="002703A9" w:rsidRDefault="002703A9" w:rsidP="00A64ACD">
      <w:pPr>
        <w:spacing w:after="0" w:line="240" w:lineRule="auto"/>
        <w:rPr>
          <w:b/>
        </w:rPr>
      </w:pPr>
    </w:p>
    <w:p w:rsidR="00783DAE" w:rsidRDefault="00EA3F5D" w:rsidP="00035DA5">
      <w:pPr>
        <w:shd w:val="clear" w:color="auto" w:fill="F79646" w:themeFill="accent6"/>
        <w:spacing w:after="0" w:line="240" w:lineRule="auto"/>
      </w:pPr>
      <w:r w:rsidRPr="000728E8">
        <w:rPr>
          <w:b/>
        </w:rPr>
        <w:t xml:space="preserve">COURSE </w:t>
      </w:r>
      <w:r>
        <w:rPr>
          <w:b/>
        </w:rPr>
        <w:t>DESCRIPTION</w:t>
      </w:r>
      <w:r w:rsidR="00F53AF1">
        <w:t xml:space="preserve"> |</w:t>
      </w:r>
    </w:p>
    <w:p w:rsidR="00D87485" w:rsidRDefault="00D87485" w:rsidP="00607191">
      <w:pPr>
        <w:spacing w:after="0" w:line="240" w:lineRule="auto"/>
        <w:rPr>
          <w:rFonts w:cstheme="minorHAnsi"/>
        </w:rPr>
      </w:pPr>
      <w:r w:rsidRPr="00E87A9E">
        <w:rPr>
          <w:rFonts w:cstheme="minorHAnsi"/>
        </w:rPr>
        <w:t>This writing-intensive course focuses on the writing demands of the humanities: analytical essay</w:t>
      </w:r>
      <w:r w:rsidR="0003060B">
        <w:rPr>
          <w:rFonts w:cstheme="minorHAnsi"/>
        </w:rPr>
        <w:t xml:space="preserve">, modified précis, </w:t>
      </w:r>
      <w:r w:rsidR="001C24B3">
        <w:rPr>
          <w:rFonts w:cstheme="minorHAnsi"/>
        </w:rPr>
        <w:t xml:space="preserve">in-class written examination, </w:t>
      </w:r>
      <w:r w:rsidR="007F0366">
        <w:rPr>
          <w:rFonts w:cstheme="minorHAnsi"/>
        </w:rPr>
        <w:t xml:space="preserve">and </w:t>
      </w:r>
      <w:r w:rsidRPr="00E87A9E">
        <w:rPr>
          <w:rFonts w:cstheme="minorHAnsi"/>
        </w:rPr>
        <w:t>argumentative essay</w:t>
      </w:r>
      <w:r w:rsidR="007F0366">
        <w:rPr>
          <w:rFonts w:cstheme="minorHAnsi"/>
        </w:rPr>
        <w:t xml:space="preserve">. You also will take two open-book exams to test your ability to comprehend ideas found in humanities texts and critical essays we will read. </w:t>
      </w:r>
      <w:r w:rsidRPr="00E87A9E">
        <w:rPr>
          <w:rFonts w:cstheme="minorHAnsi"/>
        </w:rPr>
        <w:t xml:space="preserve">While the coursework of ENC 3254 focuses on humanities writing conventions, principles of good writing extend across disciplinary boundaries; therefore, the writing skills in this course will transfer well into other writing challenges you will face in college and beyond. </w:t>
      </w:r>
    </w:p>
    <w:p w:rsidR="00607191" w:rsidRDefault="00607191" w:rsidP="00D87485">
      <w:pPr>
        <w:spacing w:line="240" w:lineRule="auto"/>
        <w:rPr>
          <w:rFonts w:cstheme="minorHAnsi"/>
        </w:rPr>
      </w:pPr>
    </w:p>
    <w:p w:rsidR="00783DAE" w:rsidRDefault="00EA3F5D" w:rsidP="00035DA5">
      <w:pPr>
        <w:shd w:val="clear" w:color="auto" w:fill="F79646" w:themeFill="accent6"/>
        <w:spacing w:after="0" w:line="240" w:lineRule="auto"/>
      </w:pPr>
      <w:r>
        <w:rPr>
          <w:b/>
        </w:rPr>
        <w:t xml:space="preserve">COURSE OBJECTIVES </w:t>
      </w:r>
      <w:r w:rsidR="00D775CB">
        <w:rPr>
          <w:b/>
        </w:rPr>
        <w:t>AND STUDENT OUTCOMES</w:t>
      </w:r>
      <w:r w:rsidR="004268A3">
        <w:rPr>
          <w:b/>
        </w:rPr>
        <w:t xml:space="preserve"> </w:t>
      </w:r>
      <w:r w:rsidR="004268A3">
        <w:t>|</w:t>
      </w:r>
    </w:p>
    <w:p w:rsidR="00083BDE" w:rsidRPr="00035DA5" w:rsidRDefault="00083BDE" w:rsidP="00035DA5">
      <w:pPr>
        <w:spacing w:after="0" w:line="240" w:lineRule="auto"/>
        <w:rPr>
          <w:b/>
        </w:rPr>
      </w:pPr>
      <w:r w:rsidRPr="00035DA5">
        <w:rPr>
          <w:b/>
        </w:rPr>
        <w:t xml:space="preserve">By the end of </w:t>
      </w:r>
      <w:r w:rsidR="00F43CDB" w:rsidRPr="00035DA5">
        <w:rPr>
          <w:b/>
        </w:rPr>
        <w:t xml:space="preserve">this course, </w:t>
      </w:r>
      <w:r w:rsidRPr="00035DA5">
        <w:rPr>
          <w:b/>
        </w:rPr>
        <w:t>students will be able to:</w:t>
      </w:r>
    </w:p>
    <w:p w:rsidR="0015766F" w:rsidRPr="00837F83" w:rsidRDefault="0015766F" w:rsidP="00EF50F7">
      <w:pPr>
        <w:pStyle w:val="ListParagraph"/>
        <w:numPr>
          <w:ilvl w:val="0"/>
          <w:numId w:val="2"/>
        </w:numPr>
        <w:shd w:val="clear" w:color="auto" w:fill="FFFFFF"/>
        <w:spacing w:after="0" w:line="240" w:lineRule="auto"/>
        <w:textAlignment w:val="baseline"/>
        <w:rPr>
          <w:rFonts w:eastAsia="Times New Roman" w:cstheme="minorHAnsi"/>
        </w:rPr>
      </w:pPr>
      <w:r w:rsidRPr="00837F83">
        <w:rPr>
          <w:rFonts w:eastAsia="Times New Roman" w:cstheme="minorHAnsi"/>
        </w:rPr>
        <w:t>Discover a topic</w:t>
      </w:r>
      <w:r w:rsidR="00837F83" w:rsidRPr="00837F83">
        <w:rPr>
          <w:rFonts w:eastAsia="Times New Roman" w:cstheme="minorHAnsi"/>
        </w:rPr>
        <w:t xml:space="preserve"> and </w:t>
      </w:r>
      <w:r w:rsidR="00837F83">
        <w:rPr>
          <w:rFonts w:eastAsia="Times New Roman" w:cstheme="minorHAnsi"/>
        </w:rPr>
        <w:t>d</w:t>
      </w:r>
      <w:r w:rsidRPr="00837F83">
        <w:rPr>
          <w:rFonts w:eastAsia="Times New Roman" w:cstheme="minorHAnsi"/>
        </w:rPr>
        <w:t>evelop and organize a text</w:t>
      </w:r>
    </w:p>
    <w:p w:rsidR="0015766F" w:rsidRDefault="0015766F" w:rsidP="00C71924">
      <w:pPr>
        <w:pStyle w:val="ListParagraph"/>
        <w:numPr>
          <w:ilvl w:val="0"/>
          <w:numId w:val="2"/>
        </w:numPr>
        <w:shd w:val="clear" w:color="auto" w:fill="FFFFFF"/>
        <w:spacing w:after="0" w:line="240" w:lineRule="auto"/>
        <w:textAlignment w:val="baseline"/>
        <w:rPr>
          <w:rFonts w:eastAsia="Times New Roman" w:cstheme="minorHAnsi"/>
        </w:rPr>
      </w:pPr>
      <w:r>
        <w:rPr>
          <w:rFonts w:eastAsia="Times New Roman" w:cstheme="minorHAnsi"/>
        </w:rPr>
        <w:t>Adapt writing style and format to different audiences, purposes, and context</w:t>
      </w:r>
    </w:p>
    <w:p w:rsidR="0015766F" w:rsidRDefault="0015766F" w:rsidP="00C71924">
      <w:pPr>
        <w:pStyle w:val="ListParagraph"/>
        <w:numPr>
          <w:ilvl w:val="0"/>
          <w:numId w:val="2"/>
        </w:numPr>
        <w:shd w:val="clear" w:color="auto" w:fill="FFFFFF"/>
        <w:spacing w:after="0" w:line="240" w:lineRule="auto"/>
        <w:textAlignment w:val="baseline"/>
        <w:rPr>
          <w:rFonts w:eastAsia="Times New Roman" w:cstheme="minorHAnsi"/>
        </w:rPr>
      </w:pPr>
      <w:r>
        <w:rPr>
          <w:rFonts w:eastAsia="Times New Roman" w:cstheme="minorHAnsi"/>
        </w:rPr>
        <w:t xml:space="preserve">Compare various genres of writing </w:t>
      </w:r>
    </w:p>
    <w:p w:rsidR="0015766F" w:rsidRDefault="0015766F" w:rsidP="00C71924">
      <w:pPr>
        <w:pStyle w:val="ListParagraph"/>
        <w:numPr>
          <w:ilvl w:val="0"/>
          <w:numId w:val="2"/>
        </w:numPr>
        <w:shd w:val="clear" w:color="auto" w:fill="FFFFFF"/>
        <w:spacing w:after="0" w:line="240" w:lineRule="auto"/>
        <w:textAlignment w:val="baseline"/>
        <w:rPr>
          <w:rFonts w:eastAsia="Times New Roman" w:cstheme="minorHAnsi"/>
        </w:rPr>
      </w:pPr>
      <w:r>
        <w:rPr>
          <w:rFonts w:eastAsia="Times New Roman" w:cstheme="minorHAnsi"/>
        </w:rPr>
        <w:t>Critique complex texts in writing using thesis statements, valid claims, and persuasive evidence</w:t>
      </w:r>
    </w:p>
    <w:p w:rsidR="0015766F" w:rsidRDefault="0015766F" w:rsidP="00C71924">
      <w:pPr>
        <w:pStyle w:val="ListParagraph"/>
        <w:numPr>
          <w:ilvl w:val="0"/>
          <w:numId w:val="2"/>
        </w:numPr>
        <w:shd w:val="clear" w:color="auto" w:fill="FFFFFF"/>
        <w:spacing w:after="0" w:line="240" w:lineRule="auto"/>
        <w:textAlignment w:val="baseline"/>
        <w:rPr>
          <w:rFonts w:eastAsia="Times New Roman" w:cstheme="minorHAnsi"/>
        </w:rPr>
      </w:pPr>
      <w:r>
        <w:rPr>
          <w:rFonts w:eastAsia="Times New Roman" w:cstheme="minorHAnsi"/>
        </w:rPr>
        <w:t>Analyze texts for rhetorical competency</w:t>
      </w:r>
    </w:p>
    <w:p w:rsidR="0015766F" w:rsidRDefault="0015766F" w:rsidP="00C71924">
      <w:pPr>
        <w:pStyle w:val="ListParagraph"/>
        <w:numPr>
          <w:ilvl w:val="0"/>
          <w:numId w:val="2"/>
        </w:numPr>
        <w:shd w:val="clear" w:color="auto" w:fill="FFFFFF"/>
        <w:spacing w:after="0" w:line="240" w:lineRule="auto"/>
        <w:textAlignment w:val="baseline"/>
        <w:rPr>
          <w:rFonts w:eastAsia="Times New Roman" w:cstheme="minorHAnsi"/>
        </w:rPr>
      </w:pPr>
      <w:r>
        <w:rPr>
          <w:rFonts w:eastAsia="Times New Roman" w:cstheme="minorHAnsi"/>
        </w:rPr>
        <w:t>Communicate using accepted conventions of standard written English</w:t>
      </w:r>
    </w:p>
    <w:p w:rsidR="00F43CDB" w:rsidRPr="0003060B" w:rsidRDefault="0015766F" w:rsidP="00C71924">
      <w:pPr>
        <w:pStyle w:val="ListParagraph"/>
        <w:numPr>
          <w:ilvl w:val="0"/>
          <w:numId w:val="2"/>
        </w:numPr>
        <w:shd w:val="clear" w:color="auto" w:fill="FFFFFF"/>
        <w:spacing w:after="0" w:line="240" w:lineRule="auto"/>
        <w:textAlignment w:val="baseline"/>
        <w:rPr>
          <w:rFonts w:eastAsia="Times New Roman" w:cstheme="minorHAnsi"/>
        </w:rPr>
      </w:pPr>
      <w:r>
        <w:rPr>
          <w:rFonts w:eastAsia="Times New Roman" w:cstheme="minorHAnsi"/>
        </w:rPr>
        <w:t>R</w:t>
      </w:r>
      <w:r w:rsidR="00F43CDB" w:rsidRPr="0003060B">
        <w:rPr>
          <w:rFonts w:eastAsia="Times New Roman" w:cstheme="minorHAnsi"/>
        </w:rPr>
        <w:t xml:space="preserve">evise, edit and proofread documents </w:t>
      </w:r>
    </w:p>
    <w:p w:rsidR="002053AC" w:rsidRDefault="00F43CDB" w:rsidP="00035DA5">
      <w:pPr>
        <w:pStyle w:val="ListParagraph"/>
        <w:numPr>
          <w:ilvl w:val="0"/>
          <w:numId w:val="2"/>
        </w:numPr>
        <w:spacing w:after="0" w:line="240" w:lineRule="auto"/>
        <w:textAlignment w:val="baseline"/>
        <w:rPr>
          <w:rFonts w:eastAsia="Times New Roman" w:cstheme="minorHAnsi"/>
        </w:rPr>
      </w:pPr>
      <w:r w:rsidRPr="0003060B">
        <w:rPr>
          <w:rFonts w:eastAsia="Times New Roman" w:cstheme="minorHAnsi"/>
        </w:rPr>
        <w:t>Summarize, analyze, and synthesize academic resources</w:t>
      </w:r>
      <w:r w:rsidR="002053AC" w:rsidRPr="0003060B">
        <w:rPr>
          <w:rFonts w:eastAsia="Times New Roman" w:cstheme="minorHAnsi"/>
        </w:rPr>
        <w:t xml:space="preserve">  </w:t>
      </w:r>
    </w:p>
    <w:p w:rsidR="0015766F" w:rsidRDefault="0015766F" w:rsidP="00607191">
      <w:pPr>
        <w:spacing w:after="0" w:line="240" w:lineRule="auto"/>
        <w:textAlignment w:val="baseline"/>
        <w:rPr>
          <w:rFonts w:eastAsia="Times New Roman" w:cstheme="minorHAnsi"/>
        </w:rPr>
      </w:pPr>
    </w:p>
    <w:p w:rsidR="002703A9" w:rsidRDefault="002703A9" w:rsidP="00607191">
      <w:pPr>
        <w:spacing w:after="0" w:line="240" w:lineRule="auto"/>
        <w:textAlignment w:val="baseline"/>
        <w:rPr>
          <w:rFonts w:eastAsia="Times New Roman" w:cstheme="minorHAnsi"/>
        </w:rPr>
      </w:pPr>
    </w:p>
    <w:p w:rsidR="001D49FC" w:rsidRDefault="001D49FC" w:rsidP="0015766F">
      <w:pPr>
        <w:shd w:val="clear" w:color="auto" w:fill="F79646" w:themeFill="accent6"/>
        <w:tabs>
          <w:tab w:val="left" w:pos="1440"/>
          <w:tab w:val="left" w:pos="2880"/>
          <w:tab w:val="left" w:pos="4320"/>
          <w:tab w:val="left" w:pos="5760"/>
          <w:tab w:val="right" w:pos="8640"/>
        </w:tabs>
        <w:spacing w:after="0" w:line="240" w:lineRule="auto"/>
      </w:pPr>
      <w:r w:rsidRPr="00C57BD3">
        <w:rPr>
          <w:rFonts w:cstheme="minorHAnsi"/>
          <w:b/>
        </w:rPr>
        <w:t xml:space="preserve">GENERAL </w:t>
      </w:r>
      <w:r>
        <w:rPr>
          <w:rFonts w:cstheme="minorHAnsi"/>
          <w:b/>
        </w:rPr>
        <w:t xml:space="preserve">EDUCATION LEARNING OUTCOMES </w:t>
      </w:r>
      <w:r w:rsidRPr="00A91597">
        <w:t>|</w:t>
      </w:r>
    </w:p>
    <w:p w:rsidR="001D49FC" w:rsidRDefault="001D49FC" w:rsidP="001D49FC">
      <w:pPr>
        <w:tabs>
          <w:tab w:val="left" w:pos="1440"/>
          <w:tab w:val="left" w:pos="2880"/>
          <w:tab w:val="left" w:pos="4320"/>
          <w:tab w:val="left" w:pos="5760"/>
          <w:tab w:val="right" w:pos="8640"/>
        </w:tabs>
        <w:spacing w:after="0" w:line="240" w:lineRule="auto"/>
        <w:rPr>
          <w:rFonts w:cstheme="minorHAnsi"/>
          <w:color w:val="000000"/>
        </w:rPr>
      </w:pPr>
      <w:r w:rsidRPr="000C1962">
        <w:rPr>
          <w:rFonts w:ascii="Calibri" w:hAnsi="Calibri" w:cs="Calibri"/>
          <w:color w:val="000000"/>
          <w:lang w:val="x-none"/>
        </w:rPr>
        <w:t xml:space="preserve">This section of </w:t>
      </w:r>
      <w:r>
        <w:rPr>
          <w:rFonts w:ascii="Calibri" w:hAnsi="Calibri" w:cs="Calibri"/>
          <w:color w:val="000000"/>
        </w:rPr>
        <w:t xml:space="preserve">ENC 3254 </w:t>
      </w:r>
      <w:r w:rsidRPr="000C1962">
        <w:rPr>
          <w:rFonts w:ascii="Calibri" w:hAnsi="Calibri" w:cs="Calibri"/>
          <w:color w:val="000000"/>
          <w:lang w:val="x-none"/>
        </w:rPr>
        <w:t xml:space="preserve">satisfies the requirements for General Education Credit in the following area: </w:t>
      </w:r>
      <w:r>
        <w:rPr>
          <w:rFonts w:ascii="Calibri" w:hAnsi="Calibri" w:cs="Calibri"/>
          <w:color w:val="000000"/>
        </w:rPr>
        <w:t xml:space="preserve">Composition- E6 (6,000 words).  </w:t>
      </w:r>
      <w:r w:rsidRPr="000C1962">
        <w:rPr>
          <w:rFonts w:cstheme="minorHAnsi"/>
          <w:color w:val="000000"/>
        </w:rPr>
        <w:t>Course</w:t>
      </w:r>
      <w:r w:rsidRPr="0042697A">
        <w:rPr>
          <w:rFonts w:cstheme="minorHAnsi"/>
          <w:color w:val="000000"/>
        </w:rPr>
        <w:t xml:space="preserve"> grades now have two components: To receive writing credit, a student must receive a grade of “C” or higher and a satisfactory completion of the writing component of the course to satisfy the CLAS requirement for Composition (C) and to receive the 6,000-word University Writing Requirement credit (E6).  </w:t>
      </w:r>
    </w:p>
    <w:p w:rsidR="001D49FC" w:rsidRDefault="001D49FC" w:rsidP="001D49FC">
      <w:pPr>
        <w:tabs>
          <w:tab w:val="left" w:pos="1440"/>
          <w:tab w:val="left" w:pos="2880"/>
          <w:tab w:val="left" w:pos="4320"/>
          <w:tab w:val="left" w:pos="5760"/>
          <w:tab w:val="right" w:pos="8640"/>
        </w:tabs>
        <w:spacing w:after="0" w:line="240" w:lineRule="auto"/>
        <w:rPr>
          <w:rFonts w:cstheme="minorHAnsi"/>
          <w:color w:val="000000"/>
        </w:rPr>
      </w:pPr>
    </w:p>
    <w:p w:rsidR="001D49FC" w:rsidRPr="006B0492" w:rsidRDefault="001D49FC" w:rsidP="001D49FC">
      <w:pPr>
        <w:tabs>
          <w:tab w:val="left" w:pos="1440"/>
          <w:tab w:val="left" w:pos="2880"/>
          <w:tab w:val="left" w:pos="4320"/>
          <w:tab w:val="left" w:pos="5760"/>
          <w:tab w:val="right" w:pos="8640"/>
        </w:tabs>
        <w:spacing w:after="0" w:line="240" w:lineRule="auto"/>
        <w:rPr>
          <w:rFonts w:ascii="Calibri" w:hAnsi="Calibri" w:cs="Calibri"/>
          <w:color w:val="000000"/>
        </w:rPr>
      </w:pPr>
      <w:r w:rsidRPr="0042697A">
        <w:rPr>
          <w:rFonts w:cstheme="minorHAnsi"/>
          <w:color w:val="000000"/>
        </w:rPr>
        <w:t xml:space="preserve">You must turn in all papers totaling 6,000 words to receive credit for writing 6,000 words.  The writing requirement ensures students both maintain their fluency in writing and use writing as a tool to facilitate learning.  PLEASE NOTE: a grade of “C-” </w:t>
      </w:r>
      <w:r w:rsidRPr="0042697A">
        <w:rPr>
          <w:rFonts w:cstheme="minorHAnsi"/>
          <w:b/>
          <w:color w:val="000000"/>
        </w:rPr>
        <w:t>will not</w:t>
      </w:r>
      <w:r w:rsidRPr="0042697A">
        <w:rPr>
          <w:rFonts w:cstheme="minorHAnsi"/>
          <w:color w:val="000000"/>
        </w:rPr>
        <w:t xml:space="preserve"> confer credit for the University Writing Requirement or the CLAS Composition (C) requirement.  </w:t>
      </w:r>
      <w:r>
        <w:rPr>
          <w:rFonts w:cstheme="minorHAnsi"/>
          <w:color w:val="000000"/>
        </w:rPr>
        <w:t xml:space="preserve"> </w:t>
      </w:r>
      <w:r w:rsidRPr="0042697A">
        <w:rPr>
          <w:rFonts w:cstheme="minorHAnsi"/>
          <w:bCs/>
        </w:rPr>
        <w:t xml:space="preserve">The instructor will evaluate and provide feedback on the student's written assignments with respect to content, organization and coherence, argument and support, style, clarity, grammar, punctuation, and mechanics. </w:t>
      </w:r>
      <w:r w:rsidRPr="006B0492">
        <w:rPr>
          <w:rFonts w:ascii="Calibri" w:hAnsi="Calibri" w:cs="Calibri"/>
          <w:color w:val="000000"/>
          <w:lang w:val="x-none"/>
        </w:rPr>
        <w:t>Please see the following web site for more information:</w:t>
      </w:r>
    </w:p>
    <w:p w:rsidR="001D49FC" w:rsidRDefault="007B7C08" w:rsidP="001D49FC">
      <w:pPr>
        <w:pStyle w:val="BodyText2"/>
        <w:shd w:val="clear" w:color="auto" w:fill="FFFFFF"/>
        <w:spacing w:after="0" w:line="240" w:lineRule="auto"/>
        <w:rPr>
          <w:rFonts w:cstheme="minorHAnsi"/>
          <w:b/>
        </w:rPr>
      </w:pPr>
      <w:hyperlink r:id="rId9" w:tgtFrame="_blank" w:history="1">
        <w:r w:rsidR="001D49FC" w:rsidRPr="006B0492">
          <w:rPr>
            <w:rStyle w:val="Hyperlink"/>
            <w:rFonts w:ascii="Calibri" w:hAnsi="Calibri" w:cs="Calibri"/>
            <w:color w:val="0000CC"/>
            <w:sz w:val="22"/>
            <w:szCs w:val="22"/>
          </w:rPr>
          <w:t>http://www.registrar.ufl.edu/catalog1011/policies/advisinggordon.html</w:t>
        </w:r>
      </w:hyperlink>
    </w:p>
    <w:p w:rsidR="001D49FC" w:rsidRPr="00607191" w:rsidRDefault="001D49FC" w:rsidP="00607191">
      <w:pPr>
        <w:spacing w:after="0" w:line="240" w:lineRule="auto"/>
        <w:textAlignment w:val="baseline"/>
        <w:rPr>
          <w:rFonts w:eastAsia="Times New Roman" w:cstheme="minorHAnsi"/>
        </w:rPr>
      </w:pPr>
    </w:p>
    <w:p w:rsidR="00837F83" w:rsidRDefault="00837F83" w:rsidP="00837F83">
      <w:pPr>
        <w:shd w:val="clear" w:color="auto" w:fill="F79646" w:themeFill="accent6"/>
        <w:spacing w:after="0" w:line="240" w:lineRule="auto"/>
      </w:pPr>
      <w:r>
        <w:rPr>
          <w:rFonts w:cstheme="minorHAnsi"/>
          <w:b/>
        </w:rPr>
        <w:lastRenderedPageBreak/>
        <w:t xml:space="preserve">G R A D I N G </w:t>
      </w:r>
      <w:r>
        <w:t>|</w:t>
      </w:r>
    </w:p>
    <w:p w:rsidR="00837F83" w:rsidRDefault="00837F83" w:rsidP="00837F83">
      <w:pPr>
        <w:spacing w:after="0" w:line="240" w:lineRule="auto"/>
        <w:rPr>
          <w:rFonts w:cstheme="minorHAnsi"/>
        </w:rPr>
      </w:pPr>
      <w:r>
        <w:t>S</w:t>
      </w:r>
      <w:r w:rsidRPr="00671CF1">
        <w:rPr>
          <w:rFonts w:cstheme="minorHAnsi"/>
        </w:rPr>
        <w:t xml:space="preserve">uccessful assignments will demonstrate understanding and practice of professional writing. Students are expected to follow the conventions of the discipline as specified in the appropriate </w:t>
      </w:r>
      <w:r>
        <w:rPr>
          <w:rFonts w:cstheme="minorHAnsi"/>
        </w:rPr>
        <w:t xml:space="preserve">formats for each assignment. </w:t>
      </w:r>
      <w:r w:rsidRPr="00671CF1">
        <w:rPr>
          <w:rFonts w:cstheme="minorHAnsi"/>
        </w:rPr>
        <w:t>To receive a passing grade in the course, each paper must reach the minimum assigned word count.</w:t>
      </w:r>
      <w:r w:rsidR="00800EDC">
        <w:rPr>
          <w:rFonts w:cstheme="minorHAnsi"/>
        </w:rPr>
        <w:t xml:space="preserve"> </w:t>
      </w:r>
      <w:r>
        <w:rPr>
          <w:rFonts w:cstheme="minorHAnsi"/>
        </w:rPr>
        <w:t xml:space="preserve">Students will be evaluated by rubrics (found on CANVAS under </w:t>
      </w:r>
      <w:r w:rsidR="004415C0">
        <w:rPr>
          <w:rFonts w:cstheme="minorHAnsi"/>
        </w:rPr>
        <w:t>assignment</w:t>
      </w:r>
      <w:r>
        <w:rPr>
          <w:rFonts w:cstheme="minorHAnsi"/>
        </w:rPr>
        <w:t xml:space="preserve">) that follow these course objectives and student outcomes. </w:t>
      </w:r>
    </w:p>
    <w:p w:rsidR="00837F83" w:rsidRDefault="00837F83" w:rsidP="00837F83">
      <w:pPr>
        <w:keepNext/>
        <w:spacing w:after="0" w:line="240" w:lineRule="auto"/>
        <w:rPr>
          <w:rFonts w:cstheme="minorHAnsi"/>
          <w:b/>
        </w:rPr>
      </w:pPr>
    </w:p>
    <w:p w:rsidR="00837F83" w:rsidRDefault="00837F83" w:rsidP="00837F83">
      <w:pPr>
        <w:keepNext/>
        <w:shd w:val="clear" w:color="auto" w:fill="F79646" w:themeFill="accent6"/>
        <w:spacing w:after="0" w:line="240" w:lineRule="auto"/>
      </w:pPr>
      <w:r>
        <w:rPr>
          <w:rFonts w:cstheme="minorHAnsi"/>
          <w:b/>
        </w:rPr>
        <w:t xml:space="preserve">G R A D I N G </w:t>
      </w:r>
      <w:r w:rsidR="00374958">
        <w:rPr>
          <w:rFonts w:cstheme="minorHAnsi"/>
          <w:b/>
        </w:rPr>
        <w:t xml:space="preserve"> </w:t>
      </w:r>
      <w:r>
        <w:rPr>
          <w:rFonts w:cstheme="minorHAnsi"/>
          <w:b/>
        </w:rPr>
        <w:t xml:space="preserve"> S C A L E </w:t>
      </w:r>
      <w:r>
        <w:t>|</w:t>
      </w:r>
    </w:p>
    <w:p w:rsidR="00837F83" w:rsidRPr="00A977CB" w:rsidRDefault="00837F83" w:rsidP="00837F83">
      <w:pPr>
        <w:keepNext/>
        <w:spacing w:after="0" w:line="240" w:lineRule="auto"/>
        <w:rPr>
          <w:b/>
        </w:rPr>
      </w:pPr>
      <w:r>
        <w:rPr>
          <w:b/>
        </w:rPr>
        <w:t xml:space="preserve">      Grade    GPA        Percent      Points                                    Grade    GPA          Percent     Points</w:t>
      </w:r>
    </w:p>
    <w:tbl>
      <w:tblPr>
        <w:tblW w:w="0" w:type="auto"/>
        <w:tblInd w:w="468" w:type="dxa"/>
        <w:tblCellMar>
          <w:left w:w="0" w:type="dxa"/>
          <w:right w:w="0" w:type="dxa"/>
        </w:tblCellMar>
        <w:tblLook w:val="04A0" w:firstRow="1" w:lastRow="0" w:firstColumn="1" w:lastColumn="0" w:noHBand="0" w:noVBand="1"/>
      </w:tblPr>
      <w:tblGrid>
        <w:gridCol w:w="504"/>
        <w:gridCol w:w="754"/>
        <w:gridCol w:w="981"/>
        <w:gridCol w:w="1901"/>
        <w:gridCol w:w="586"/>
        <w:gridCol w:w="627"/>
        <w:gridCol w:w="896"/>
        <w:gridCol w:w="980"/>
        <w:gridCol w:w="1159"/>
      </w:tblGrid>
      <w:tr w:rsidR="00837F83" w:rsidRPr="00671CF1" w:rsidTr="00EF50F7">
        <w:tc>
          <w:tcPr>
            <w:tcW w:w="504"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A</w:t>
            </w:r>
          </w:p>
        </w:tc>
        <w:tc>
          <w:tcPr>
            <w:tcW w:w="754"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4.0</w:t>
            </w:r>
          </w:p>
        </w:tc>
        <w:tc>
          <w:tcPr>
            <w:tcW w:w="981" w:type="dxa"/>
            <w:tcMar>
              <w:top w:w="0" w:type="dxa"/>
              <w:left w:w="108" w:type="dxa"/>
              <w:bottom w:w="0" w:type="dxa"/>
              <w:right w:w="108" w:type="dxa"/>
            </w:tcMar>
            <w:vAlign w:val="center"/>
            <w:hideMark/>
          </w:tcPr>
          <w:p w:rsidR="00837F83" w:rsidRPr="00A977CB" w:rsidRDefault="00837F83" w:rsidP="00EF50F7">
            <w:pPr>
              <w:spacing w:after="0" w:line="240" w:lineRule="auto"/>
              <w:rPr>
                <w:rFonts w:cstheme="minorHAnsi"/>
                <w:sz w:val="21"/>
                <w:szCs w:val="21"/>
              </w:rPr>
            </w:pPr>
            <w:r w:rsidRPr="00A977CB">
              <w:rPr>
                <w:rFonts w:cstheme="minorHAnsi"/>
                <w:sz w:val="21"/>
                <w:szCs w:val="21"/>
              </w:rPr>
              <w:t>93-100%</w:t>
            </w:r>
          </w:p>
        </w:tc>
        <w:tc>
          <w:tcPr>
            <w:tcW w:w="1901"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930-1000</w:t>
            </w:r>
          </w:p>
        </w:tc>
        <w:tc>
          <w:tcPr>
            <w:tcW w:w="586"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C</w:t>
            </w:r>
          </w:p>
        </w:tc>
        <w:tc>
          <w:tcPr>
            <w:tcW w:w="896"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2.0</w:t>
            </w:r>
          </w:p>
        </w:tc>
        <w:tc>
          <w:tcPr>
            <w:tcW w:w="980"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73-76</w:t>
            </w:r>
            <w:r>
              <w:rPr>
                <w:rFonts w:cstheme="minorHAnsi"/>
              </w:rPr>
              <w:t>%</w:t>
            </w:r>
            <w:r w:rsidRPr="00671CF1">
              <w:rPr>
                <w:rFonts w:cstheme="minorHAnsi"/>
              </w:rPr>
              <w:t xml:space="preserve"> </w:t>
            </w:r>
          </w:p>
        </w:tc>
        <w:tc>
          <w:tcPr>
            <w:tcW w:w="1159"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730-769</w:t>
            </w:r>
          </w:p>
        </w:tc>
      </w:tr>
      <w:tr w:rsidR="00837F83" w:rsidRPr="00671CF1" w:rsidTr="00EF50F7">
        <w:tc>
          <w:tcPr>
            <w:tcW w:w="504"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A-</w:t>
            </w:r>
          </w:p>
        </w:tc>
        <w:tc>
          <w:tcPr>
            <w:tcW w:w="754"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3.67</w:t>
            </w:r>
          </w:p>
        </w:tc>
        <w:tc>
          <w:tcPr>
            <w:tcW w:w="981" w:type="dxa"/>
            <w:tcMar>
              <w:top w:w="0" w:type="dxa"/>
              <w:left w:w="108" w:type="dxa"/>
              <w:bottom w:w="0" w:type="dxa"/>
              <w:right w:w="108" w:type="dxa"/>
            </w:tcMar>
            <w:vAlign w:val="center"/>
            <w:hideMark/>
          </w:tcPr>
          <w:p w:rsidR="00837F83" w:rsidRPr="00671CF1" w:rsidRDefault="00837F83" w:rsidP="00EF50F7">
            <w:pPr>
              <w:tabs>
                <w:tab w:val="left" w:pos="1440"/>
                <w:tab w:val="left" w:pos="2880"/>
                <w:tab w:val="left" w:pos="4320"/>
                <w:tab w:val="left" w:pos="5760"/>
                <w:tab w:val="right" w:pos="8640"/>
              </w:tabs>
              <w:spacing w:after="0" w:line="240" w:lineRule="auto"/>
              <w:rPr>
                <w:rFonts w:cstheme="minorHAnsi"/>
              </w:rPr>
            </w:pPr>
            <w:r w:rsidRPr="00671CF1">
              <w:rPr>
                <w:rFonts w:cstheme="minorHAnsi"/>
              </w:rPr>
              <w:t>90-92</w:t>
            </w:r>
            <w:r>
              <w:rPr>
                <w:rFonts w:cstheme="minorHAnsi"/>
              </w:rPr>
              <w:t>%</w:t>
            </w:r>
          </w:p>
        </w:tc>
        <w:tc>
          <w:tcPr>
            <w:tcW w:w="1901"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900-929</w:t>
            </w:r>
          </w:p>
        </w:tc>
        <w:tc>
          <w:tcPr>
            <w:tcW w:w="586"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C-</w:t>
            </w:r>
          </w:p>
        </w:tc>
        <w:tc>
          <w:tcPr>
            <w:tcW w:w="896"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 xml:space="preserve">1.67 </w:t>
            </w:r>
          </w:p>
        </w:tc>
        <w:tc>
          <w:tcPr>
            <w:tcW w:w="980"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70-72</w:t>
            </w:r>
            <w:r>
              <w:rPr>
                <w:rFonts w:cstheme="minorHAnsi"/>
              </w:rPr>
              <w:t>%</w:t>
            </w:r>
          </w:p>
        </w:tc>
        <w:tc>
          <w:tcPr>
            <w:tcW w:w="1159"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700-729</w:t>
            </w:r>
          </w:p>
        </w:tc>
      </w:tr>
      <w:tr w:rsidR="00837F83" w:rsidRPr="00671CF1" w:rsidTr="00EF50F7">
        <w:tc>
          <w:tcPr>
            <w:tcW w:w="504"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B+</w:t>
            </w:r>
          </w:p>
        </w:tc>
        <w:tc>
          <w:tcPr>
            <w:tcW w:w="754"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3.33</w:t>
            </w:r>
          </w:p>
        </w:tc>
        <w:tc>
          <w:tcPr>
            <w:tcW w:w="981"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87-89</w:t>
            </w:r>
            <w:r>
              <w:rPr>
                <w:rFonts w:cstheme="minorHAnsi"/>
              </w:rPr>
              <w:t>%</w:t>
            </w:r>
          </w:p>
        </w:tc>
        <w:tc>
          <w:tcPr>
            <w:tcW w:w="1901"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870-899</w:t>
            </w:r>
          </w:p>
        </w:tc>
        <w:tc>
          <w:tcPr>
            <w:tcW w:w="586"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D+</w:t>
            </w:r>
          </w:p>
        </w:tc>
        <w:tc>
          <w:tcPr>
            <w:tcW w:w="896"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1.33 </w:t>
            </w:r>
          </w:p>
        </w:tc>
        <w:tc>
          <w:tcPr>
            <w:tcW w:w="980"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67-69</w:t>
            </w:r>
            <w:r>
              <w:rPr>
                <w:rFonts w:cstheme="minorHAnsi"/>
              </w:rPr>
              <w:t>%</w:t>
            </w:r>
          </w:p>
        </w:tc>
        <w:tc>
          <w:tcPr>
            <w:tcW w:w="1159"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670-699</w:t>
            </w:r>
          </w:p>
        </w:tc>
      </w:tr>
      <w:tr w:rsidR="00837F83" w:rsidRPr="00671CF1" w:rsidTr="00EF50F7">
        <w:tc>
          <w:tcPr>
            <w:tcW w:w="504"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B</w:t>
            </w:r>
          </w:p>
        </w:tc>
        <w:tc>
          <w:tcPr>
            <w:tcW w:w="754"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3.0</w:t>
            </w:r>
          </w:p>
        </w:tc>
        <w:tc>
          <w:tcPr>
            <w:tcW w:w="981"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83-86</w:t>
            </w:r>
            <w:r>
              <w:rPr>
                <w:rFonts w:cstheme="minorHAnsi"/>
              </w:rPr>
              <w:t>%</w:t>
            </w:r>
          </w:p>
        </w:tc>
        <w:tc>
          <w:tcPr>
            <w:tcW w:w="1901"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830-869</w:t>
            </w:r>
          </w:p>
        </w:tc>
        <w:tc>
          <w:tcPr>
            <w:tcW w:w="586"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D</w:t>
            </w:r>
          </w:p>
        </w:tc>
        <w:tc>
          <w:tcPr>
            <w:tcW w:w="896"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1.0  </w:t>
            </w:r>
          </w:p>
        </w:tc>
        <w:tc>
          <w:tcPr>
            <w:tcW w:w="980"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63-66</w:t>
            </w:r>
            <w:r>
              <w:rPr>
                <w:rFonts w:cstheme="minorHAnsi"/>
              </w:rPr>
              <w:t>%</w:t>
            </w:r>
          </w:p>
        </w:tc>
        <w:tc>
          <w:tcPr>
            <w:tcW w:w="1159" w:type="dxa"/>
            <w:tcMar>
              <w:top w:w="0" w:type="dxa"/>
              <w:left w:w="108" w:type="dxa"/>
              <w:bottom w:w="0" w:type="dxa"/>
              <w:right w:w="108" w:type="dxa"/>
            </w:tcMar>
            <w:vAlign w:val="center"/>
            <w:hideMark/>
          </w:tcPr>
          <w:p w:rsidR="00837F83" w:rsidRPr="00671CF1" w:rsidRDefault="00837F83" w:rsidP="00EF50F7">
            <w:pPr>
              <w:spacing w:before="100" w:beforeAutospacing="1" w:after="0" w:line="240" w:lineRule="auto"/>
              <w:rPr>
                <w:rFonts w:cstheme="minorHAnsi"/>
              </w:rPr>
            </w:pPr>
            <w:r w:rsidRPr="00671CF1">
              <w:rPr>
                <w:rFonts w:cstheme="minorHAnsi"/>
              </w:rPr>
              <w:t>630-669</w:t>
            </w:r>
          </w:p>
        </w:tc>
      </w:tr>
      <w:tr w:rsidR="00837F83" w:rsidRPr="00671CF1" w:rsidTr="00EF50F7">
        <w:tc>
          <w:tcPr>
            <w:tcW w:w="504"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 xml:space="preserve">B- </w:t>
            </w:r>
          </w:p>
        </w:tc>
        <w:tc>
          <w:tcPr>
            <w:tcW w:w="754"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2.67</w:t>
            </w:r>
          </w:p>
        </w:tc>
        <w:tc>
          <w:tcPr>
            <w:tcW w:w="981"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80-82</w:t>
            </w:r>
            <w:r>
              <w:rPr>
                <w:rFonts w:cstheme="minorHAnsi"/>
              </w:rPr>
              <w:t>%</w:t>
            </w:r>
          </w:p>
        </w:tc>
        <w:tc>
          <w:tcPr>
            <w:tcW w:w="1901"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800-829</w:t>
            </w:r>
          </w:p>
        </w:tc>
        <w:tc>
          <w:tcPr>
            <w:tcW w:w="586"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Pr>
                <w:rFonts w:cstheme="minorHAnsi"/>
              </w:rPr>
              <w:t>D-</w:t>
            </w:r>
            <w:r w:rsidRPr="00671CF1">
              <w:rPr>
                <w:rFonts w:cstheme="minorHAnsi"/>
              </w:rPr>
              <w:t xml:space="preserve">   </w:t>
            </w:r>
          </w:p>
        </w:tc>
        <w:tc>
          <w:tcPr>
            <w:tcW w:w="896"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0.</w:t>
            </w:r>
            <w:r>
              <w:rPr>
                <w:rFonts w:cstheme="minorHAnsi"/>
              </w:rPr>
              <w:t>67</w:t>
            </w:r>
            <w:r w:rsidRPr="00671CF1">
              <w:rPr>
                <w:rFonts w:cstheme="minorHAnsi"/>
              </w:rPr>
              <w:t> </w:t>
            </w:r>
          </w:p>
        </w:tc>
        <w:tc>
          <w:tcPr>
            <w:tcW w:w="980"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Pr>
                <w:rFonts w:cstheme="minorHAnsi"/>
              </w:rPr>
              <w:t>6</w:t>
            </w:r>
            <w:r w:rsidRPr="00671CF1">
              <w:rPr>
                <w:rFonts w:cstheme="minorHAnsi"/>
              </w:rPr>
              <w:t>0-</w:t>
            </w:r>
            <w:r>
              <w:rPr>
                <w:rFonts w:cstheme="minorHAnsi"/>
              </w:rPr>
              <w:t>62%</w:t>
            </w:r>
          </w:p>
        </w:tc>
        <w:tc>
          <w:tcPr>
            <w:tcW w:w="1159"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Pr>
                <w:rFonts w:cstheme="minorHAnsi"/>
              </w:rPr>
              <w:t>600- 629</w:t>
            </w:r>
          </w:p>
        </w:tc>
      </w:tr>
      <w:tr w:rsidR="00837F83" w:rsidRPr="00671CF1" w:rsidTr="00EF50F7">
        <w:tc>
          <w:tcPr>
            <w:tcW w:w="504"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C+</w:t>
            </w:r>
          </w:p>
        </w:tc>
        <w:tc>
          <w:tcPr>
            <w:tcW w:w="754"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2.33</w:t>
            </w:r>
          </w:p>
        </w:tc>
        <w:tc>
          <w:tcPr>
            <w:tcW w:w="981"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77-79</w:t>
            </w:r>
            <w:r>
              <w:rPr>
                <w:rFonts w:cstheme="minorHAnsi"/>
              </w:rPr>
              <w:t>%</w:t>
            </w:r>
          </w:p>
        </w:tc>
        <w:tc>
          <w:tcPr>
            <w:tcW w:w="1901"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770-799</w:t>
            </w:r>
          </w:p>
        </w:tc>
        <w:tc>
          <w:tcPr>
            <w:tcW w:w="586"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tcPr>
          <w:p w:rsidR="00837F83" w:rsidRPr="00671CF1" w:rsidRDefault="00837F83" w:rsidP="00EF50F7">
            <w:pPr>
              <w:spacing w:after="0" w:line="240" w:lineRule="auto"/>
              <w:rPr>
                <w:rFonts w:cstheme="minorHAnsi"/>
              </w:rPr>
            </w:pPr>
            <w:r>
              <w:rPr>
                <w:rFonts w:cstheme="minorHAnsi"/>
              </w:rPr>
              <w:t>E</w:t>
            </w:r>
          </w:p>
        </w:tc>
        <w:tc>
          <w:tcPr>
            <w:tcW w:w="896" w:type="dxa"/>
            <w:tcMar>
              <w:top w:w="0" w:type="dxa"/>
              <w:left w:w="108" w:type="dxa"/>
              <w:bottom w:w="0" w:type="dxa"/>
              <w:right w:w="108" w:type="dxa"/>
            </w:tcMar>
            <w:vAlign w:val="center"/>
          </w:tcPr>
          <w:p w:rsidR="00837F83" w:rsidRPr="00671CF1" w:rsidRDefault="00837F83" w:rsidP="00EF50F7">
            <w:pPr>
              <w:spacing w:after="0" w:line="240" w:lineRule="auto"/>
              <w:rPr>
                <w:rFonts w:cstheme="minorHAnsi"/>
              </w:rPr>
            </w:pPr>
            <w:r>
              <w:rPr>
                <w:rFonts w:cstheme="minorHAnsi"/>
              </w:rPr>
              <w:t>0.00</w:t>
            </w:r>
          </w:p>
        </w:tc>
        <w:tc>
          <w:tcPr>
            <w:tcW w:w="980" w:type="dxa"/>
            <w:tcMar>
              <w:top w:w="0" w:type="dxa"/>
              <w:left w:w="108" w:type="dxa"/>
              <w:bottom w:w="0" w:type="dxa"/>
              <w:right w:w="108" w:type="dxa"/>
            </w:tcMar>
            <w:vAlign w:val="center"/>
          </w:tcPr>
          <w:p w:rsidR="00837F83" w:rsidRPr="00671CF1" w:rsidRDefault="00837F83" w:rsidP="00EF50F7">
            <w:pPr>
              <w:spacing w:after="0" w:line="240" w:lineRule="auto"/>
              <w:rPr>
                <w:rFonts w:cstheme="minorHAnsi"/>
              </w:rPr>
            </w:pPr>
            <w:r>
              <w:rPr>
                <w:rFonts w:cstheme="minorHAnsi"/>
              </w:rPr>
              <w:t>0 – 59%</w:t>
            </w:r>
          </w:p>
        </w:tc>
        <w:tc>
          <w:tcPr>
            <w:tcW w:w="1159" w:type="dxa"/>
            <w:tcMar>
              <w:top w:w="0" w:type="dxa"/>
              <w:left w:w="108" w:type="dxa"/>
              <w:bottom w:w="0" w:type="dxa"/>
              <w:right w:w="108" w:type="dxa"/>
            </w:tcMar>
            <w:vAlign w:val="center"/>
            <w:hideMark/>
          </w:tcPr>
          <w:p w:rsidR="00837F83" w:rsidRPr="00671CF1" w:rsidRDefault="00837F83" w:rsidP="00EF50F7">
            <w:pPr>
              <w:spacing w:after="0" w:line="240" w:lineRule="auto"/>
              <w:rPr>
                <w:rFonts w:cstheme="minorHAnsi"/>
              </w:rPr>
            </w:pPr>
            <w:r>
              <w:rPr>
                <w:rFonts w:cstheme="minorHAnsi"/>
              </w:rPr>
              <w:t>000- 599</w:t>
            </w:r>
          </w:p>
        </w:tc>
      </w:tr>
      <w:tr w:rsidR="00837F83" w:rsidRPr="00671CF1" w:rsidTr="00EF50F7">
        <w:tc>
          <w:tcPr>
            <w:tcW w:w="504" w:type="dxa"/>
            <w:tcMar>
              <w:top w:w="0" w:type="dxa"/>
              <w:left w:w="108" w:type="dxa"/>
              <w:bottom w:w="0" w:type="dxa"/>
              <w:right w:w="108" w:type="dxa"/>
            </w:tcMar>
            <w:vAlign w:val="center"/>
          </w:tcPr>
          <w:p w:rsidR="00837F83" w:rsidRPr="00671CF1" w:rsidRDefault="00837F83" w:rsidP="00EF50F7">
            <w:pPr>
              <w:spacing w:after="0" w:line="240" w:lineRule="auto"/>
              <w:rPr>
                <w:rFonts w:cstheme="minorHAnsi"/>
              </w:rPr>
            </w:pPr>
          </w:p>
        </w:tc>
        <w:tc>
          <w:tcPr>
            <w:tcW w:w="754" w:type="dxa"/>
            <w:tcMar>
              <w:top w:w="0" w:type="dxa"/>
              <w:left w:w="108" w:type="dxa"/>
              <w:bottom w:w="0" w:type="dxa"/>
              <w:right w:w="108" w:type="dxa"/>
            </w:tcMar>
            <w:vAlign w:val="center"/>
          </w:tcPr>
          <w:p w:rsidR="00837F83" w:rsidRPr="00671CF1" w:rsidRDefault="00837F83" w:rsidP="00EF50F7">
            <w:pPr>
              <w:spacing w:after="0" w:line="240" w:lineRule="auto"/>
              <w:rPr>
                <w:rFonts w:cstheme="minorHAnsi"/>
              </w:rPr>
            </w:pPr>
          </w:p>
        </w:tc>
        <w:tc>
          <w:tcPr>
            <w:tcW w:w="981" w:type="dxa"/>
            <w:tcMar>
              <w:top w:w="0" w:type="dxa"/>
              <w:left w:w="108" w:type="dxa"/>
              <w:bottom w:w="0" w:type="dxa"/>
              <w:right w:w="108" w:type="dxa"/>
            </w:tcMar>
            <w:vAlign w:val="center"/>
          </w:tcPr>
          <w:p w:rsidR="00837F83" w:rsidRPr="00671CF1" w:rsidRDefault="00837F83" w:rsidP="00EF50F7">
            <w:pPr>
              <w:spacing w:after="0" w:line="240" w:lineRule="auto"/>
              <w:rPr>
                <w:rFonts w:cstheme="minorHAnsi"/>
              </w:rPr>
            </w:pPr>
          </w:p>
        </w:tc>
        <w:tc>
          <w:tcPr>
            <w:tcW w:w="1901" w:type="dxa"/>
            <w:tcMar>
              <w:top w:w="0" w:type="dxa"/>
              <w:left w:w="108" w:type="dxa"/>
              <w:bottom w:w="0" w:type="dxa"/>
              <w:right w:w="108" w:type="dxa"/>
            </w:tcMar>
            <w:vAlign w:val="center"/>
          </w:tcPr>
          <w:p w:rsidR="00837F83" w:rsidRPr="00671CF1" w:rsidRDefault="00837F83" w:rsidP="00EF50F7">
            <w:pPr>
              <w:spacing w:after="0" w:line="240" w:lineRule="auto"/>
              <w:rPr>
                <w:rFonts w:cstheme="minorHAnsi"/>
              </w:rPr>
            </w:pPr>
          </w:p>
        </w:tc>
        <w:tc>
          <w:tcPr>
            <w:tcW w:w="586" w:type="dxa"/>
            <w:tcMar>
              <w:top w:w="0" w:type="dxa"/>
              <w:left w:w="108" w:type="dxa"/>
              <w:bottom w:w="0" w:type="dxa"/>
              <w:right w:w="108" w:type="dxa"/>
            </w:tcMar>
            <w:vAlign w:val="center"/>
          </w:tcPr>
          <w:p w:rsidR="00837F83" w:rsidRPr="00671CF1" w:rsidRDefault="00837F83" w:rsidP="00EF50F7">
            <w:pPr>
              <w:spacing w:after="0" w:line="240" w:lineRule="auto"/>
              <w:rPr>
                <w:rFonts w:cstheme="minorHAnsi"/>
              </w:rPr>
            </w:pPr>
          </w:p>
        </w:tc>
        <w:tc>
          <w:tcPr>
            <w:tcW w:w="627" w:type="dxa"/>
            <w:tcMar>
              <w:top w:w="0" w:type="dxa"/>
              <w:left w:w="108" w:type="dxa"/>
              <w:bottom w:w="0" w:type="dxa"/>
              <w:right w:w="108" w:type="dxa"/>
            </w:tcMar>
            <w:vAlign w:val="center"/>
          </w:tcPr>
          <w:p w:rsidR="00837F83" w:rsidRDefault="00837F83" w:rsidP="00EF50F7">
            <w:pPr>
              <w:spacing w:after="0" w:line="240" w:lineRule="auto"/>
              <w:rPr>
                <w:rFonts w:cstheme="minorHAnsi"/>
              </w:rPr>
            </w:pPr>
          </w:p>
        </w:tc>
        <w:tc>
          <w:tcPr>
            <w:tcW w:w="896" w:type="dxa"/>
            <w:tcMar>
              <w:top w:w="0" w:type="dxa"/>
              <w:left w:w="108" w:type="dxa"/>
              <w:bottom w:w="0" w:type="dxa"/>
              <w:right w:w="108" w:type="dxa"/>
            </w:tcMar>
            <w:vAlign w:val="center"/>
          </w:tcPr>
          <w:p w:rsidR="00837F83" w:rsidRDefault="00837F83" w:rsidP="00EF50F7">
            <w:pPr>
              <w:spacing w:after="0" w:line="240" w:lineRule="auto"/>
              <w:rPr>
                <w:rFonts w:cstheme="minorHAnsi"/>
              </w:rPr>
            </w:pPr>
          </w:p>
        </w:tc>
        <w:tc>
          <w:tcPr>
            <w:tcW w:w="980" w:type="dxa"/>
            <w:tcMar>
              <w:top w:w="0" w:type="dxa"/>
              <w:left w:w="108" w:type="dxa"/>
              <w:bottom w:w="0" w:type="dxa"/>
              <w:right w:w="108" w:type="dxa"/>
            </w:tcMar>
            <w:vAlign w:val="center"/>
          </w:tcPr>
          <w:p w:rsidR="00837F83" w:rsidRDefault="00837F83" w:rsidP="00EF50F7">
            <w:pPr>
              <w:spacing w:after="0" w:line="240" w:lineRule="auto"/>
              <w:rPr>
                <w:rFonts w:cstheme="minorHAnsi"/>
              </w:rPr>
            </w:pPr>
          </w:p>
        </w:tc>
        <w:tc>
          <w:tcPr>
            <w:tcW w:w="1159" w:type="dxa"/>
            <w:tcMar>
              <w:top w:w="0" w:type="dxa"/>
              <w:left w:w="108" w:type="dxa"/>
              <w:bottom w:w="0" w:type="dxa"/>
              <w:right w:w="108" w:type="dxa"/>
            </w:tcMar>
            <w:vAlign w:val="center"/>
          </w:tcPr>
          <w:p w:rsidR="00837F83" w:rsidRDefault="00837F83" w:rsidP="00EF50F7">
            <w:pPr>
              <w:spacing w:after="0" w:line="240" w:lineRule="auto"/>
              <w:rPr>
                <w:rFonts w:cstheme="minorHAnsi"/>
              </w:rPr>
            </w:pPr>
          </w:p>
        </w:tc>
      </w:tr>
    </w:tbl>
    <w:p w:rsidR="00C71924" w:rsidRDefault="00EA3F5D" w:rsidP="00035DA5">
      <w:pPr>
        <w:shd w:val="clear" w:color="auto" w:fill="F79646" w:themeFill="accent6"/>
        <w:spacing w:after="0" w:line="240" w:lineRule="auto"/>
      </w:pPr>
      <w:r>
        <w:rPr>
          <w:b/>
        </w:rPr>
        <w:t>REQUIRED TEXT</w:t>
      </w:r>
      <w:r w:rsidR="00D87485">
        <w:rPr>
          <w:b/>
        </w:rPr>
        <w:t>S</w:t>
      </w:r>
      <w:r w:rsidR="00095918">
        <w:t>|</w:t>
      </w:r>
    </w:p>
    <w:p w:rsidR="009E3F8D" w:rsidRDefault="009E3F8D" w:rsidP="009E3F8D">
      <w:pPr>
        <w:ind w:firstLine="720"/>
        <w:rPr>
          <w:rFonts w:eastAsia="Times New Roman" w:cs="Times New Roman"/>
        </w:rPr>
      </w:pPr>
      <w:r>
        <w:rPr>
          <w:rFonts w:eastAsia="Times New Roman" w:cs="Times New Roman"/>
        </w:rPr>
        <w:t>Shelley, Mary. "Frankenstein: A Norton Critical Edition. ed. J. Paul Hunter." (1996).</w:t>
      </w:r>
    </w:p>
    <w:p w:rsidR="00D87485" w:rsidRPr="002703A9" w:rsidRDefault="009E3F8D" w:rsidP="009E3F8D">
      <w:pPr>
        <w:pStyle w:val="ListParagraph"/>
        <w:numPr>
          <w:ilvl w:val="0"/>
          <w:numId w:val="28"/>
        </w:numPr>
        <w:spacing w:after="0" w:line="240" w:lineRule="auto"/>
        <w:rPr>
          <w:rFonts w:cstheme="minorHAnsi"/>
          <w:color w:val="000000"/>
        </w:rPr>
      </w:pPr>
      <w:r w:rsidRPr="002703A9">
        <w:rPr>
          <w:rFonts w:cstheme="minorHAnsi"/>
          <w:color w:val="000000"/>
        </w:rPr>
        <w:t xml:space="preserve"> </w:t>
      </w:r>
      <w:r w:rsidR="00BA741D" w:rsidRPr="002703A9">
        <w:rPr>
          <w:rFonts w:cstheme="minorHAnsi"/>
          <w:color w:val="000000"/>
        </w:rPr>
        <w:t xml:space="preserve">(If you have another edition of </w:t>
      </w:r>
      <w:r>
        <w:rPr>
          <w:rFonts w:cstheme="minorHAnsi"/>
          <w:i/>
          <w:color w:val="000000"/>
        </w:rPr>
        <w:t>Frankenstein</w:t>
      </w:r>
      <w:r w:rsidR="00BA741D" w:rsidRPr="002703A9">
        <w:rPr>
          <w:rFonts w:cstheme="minorHAnsi"/>
          <w:i/>
          <w:color w:val="000000"/>
        </w:rPr>
        <w:t xml:space="preserve">, </w:t>
      </w:r>
      <w:r w:rsidR="00BA741D" w:rsidRPr="002703A9">
        <w:rPr>
          <w:rFonts w:cstheme="minorHAnsi"/>
          <w:color w:val="000000"/>
        </w:rPr>
        <w:t xml:space="preserve">you can use </w:t>
      </w:r>
      <w:r w:rsidR="00035DA5" w:rsidRPr="002703A9">
        <w:rPr>
          <w:rFonts w:cstheme="minorHAnsi"/>
          <w:color w:val="000000"/>
        </w:rPr>
        <w:t>this</w:t>
      </w:r>
      <w:r w:rsidR="00BA741D" w:rsidRPr="002703A9">
        <w:rPr>
          <w:rFonts w:cstheme="minorHAnsi"/>
          <w:color w:val="000000"/>
        </w:rPr>
        <w:t xml:space="preserve"> copy.)</w:t>
      </w:r>
      <w:r w:rsidR="00D87485" w:rsidRPr="002703A9">
        <w:rPr>
          <w:rFonts w:cstheme="minorHAnsi"/>
          <w:color w:val="000000"/>
        </w:rPr>
        <w:t xml:space="preserve">  </w:t>
      </w:r>
    </w:p>
    <w:p w:rsidR="008043F0" w:rsidRDefault="008043F0" w:rsidP="008043F0">
      <w:pPr>
        <w:spacing w:after="0" w:line="240" w:lineRule="auto"/>
        <w:ind w:left="360"/>
        <w:rPr>
          <w:rFonts w:cstheme="minorHAnsi"/>
          <w:color w:val="000000"/>
        </w:rPr>
      </w:pPr>
    </w:p>
    <w:p w:rsidR="00095918" w:rsidRDefault="0098668F" w:rsidP="00EA3F5D">
      <w:pPr>
        <w:shd w:val="clear" w:color="auto" w:fill="F79646" w:themeFill="accent6"/>
        <w:spacing w:after="0" w:line="240" w:lineRule="auto"/>
      </w:pPr>
      <w:r w:rsidRPr="000728E8">
        <w:rPr>
          <w:b/>
        </w:rPr>
        <w:t>MAJ</w:t>
      </w:r>
      <w:r>
        <w:rPr>
          <w:b/>
        </w:rPr>
        <w:t xml:space="preserve">OR </w:t>
      </w:r>
      <w:r w:rsidRPr="000728E8">
        <w:rPr>
          <w:b/>
        </w:rPr>
        <w:t>ASSIGN</w:t>
      </w:r>
      <w:r>
        <w:rPr>
          <w:b/>
        </w:rPr>
        <w:t>MENTS</w:t>
      </w:r>
      <w:r w:rsidR="00095918">
        <w:t xml:space="preserve"> |</w:t>
      </w:r>
    </w:p>
    <w:p w:rsidR="00035DA5" w:rsidRPr="00DB6E05" w:rsidRDefault="00035DA5" w:rsidP="004268A3">
      <w:pPr>
        <w:pStyle w:val="Heading5"/>
        <w:rPr>
          <w:rFonts w:asciiTheme="minorHAnsi" w:hAnsiTheme="minorHAnsi" w:cstheme="minorHAnsi"/>
          <w:b w:val="0"/>
          <w:i/>
          <w:sz w:val="22"/>
          <w:szCs w:val="22"/>
        </w:rPr>
      </w:pPr>
      <w:r w:rsidRPr="00DB6E05">
        <w:rPr>
          <w:rFonts w:asciiTheme="minorHAnsi" w:hAnsiTheme="minorHAnsi" w:cstheme="minorHAnsi"/>
          <w:b w:val="0"/>
          <w:i/>
          <w:sz w:val="22"/>
          <w:szCs w:val="22"/>
        </w:rPr>
        <w:t>You will receive detailed assignment sheets posted on CANVAS under FILES for each assignment.</w:t>
      </w:r>
    </w:p>
    <w:p w:rsidR="00533E82" w:rsidRDefault="00533E82" w:rsidP="004268A3">
      <w:pPr>
        <w:pStyle w:val="Heading5"/>
        <w:rPr>
          <w:rFonts w:asciiTheme="minorHAnsi" w:hAnsiTheme="minorHAnsi" w:cstheme="minorHAnsi"/>
          <w:color w:val="00B050"/>
          <w:sz w:val="22"/>
          <w:szCs w:val="22"/>
        </w:rPr>
      </w:pPr>
    </w:p>
    <w:p w:rsidR="009330AD" w:rsidRPr="00007303" w:rsidRDefault="009330AD" w:rsidP="009330AD">
      <w:pPr>
        <w:pStyle w:val="Heading5"/>
        <w:rPr>
          <w:rFonts w:asciiTheme="minorHAnsi" w:hAnsiTheme="minorHAnsi" w:cstheme="minorHAnsi"/>
          <w:color w:val="00B050"/>
          <w:sz w:val="22"/>
          <w:szCs w:val="22"/>
        </w:rPr>
      </w:pPr>
      <w:r w:rsidRPr="00007303">
        <w:rPr>
          <w:rFonts w:asciiTheme="minorHAnsi" w:hAnsiTheme="minorHAnsi" w:cstheme="minorHAnsi"/>
          <w:color w:val="00B050"/>
          <w:sz w:val="22"/>
          <w:szCs w:val="22"/>
        </w:rPr>
        <w:t>Analytical Essay</w:t>
      </w:r>
      <w:r>
        <w:rPr>
          <w:rFonts w:asciiTheme="minorHAnsi" w:hAnsiTheme="minorHAnsi" w:cstheme="minorHAnsi"/>
          <w:color w:val="00B050"/>
          <w:sz w:val="22"/>
          <w:szCs w:val="22"/>
        </w:rPr>
        <w:t xml:space="preserve">: 1400 word minimum / </w:t>
      </w:r>
      <w:r w:rsidRPr="00007303">
        <w:rPr>
          <w:rFonts w:asciiTheme="minorHAnsi" w:hAnsiTheme="minorHAnsi" w:cstheme="minorHAnsi"/>
          <w:color w:val="00B050"/>
          <w:sz w:val="22"/>
          <w:szCs w:val="22"/>
        </w:rPr>
        <w:t>2</w:t>
      </w:r>
      <w:r>
        <w:rPr>
          <w:rFonts w:asciiTheme="minorHAnsi" w:hAnsiTheme="minorHAnsi" w:cstheme="minorHAnsi"/>
          <w:color w:val="00B050"/>
          <w:sz w:val="22"/>
          <w:szCs w:val="22"/>
        </w:rPr>
        <w:t xml:space="preserve">00 </w:t>
      </w:r>
      <w:r w:rsidRPr="00007303">
        <w:rPr>
          <w:rFonts w:asciiTheme="minorHAnsi" w:hAnsiTheme="minorHAnsi" w:cstheme="minorHAnsi"/>
          <w:color w:val="00B050"/>
          <w:sz w:val="22"/>
          <w:szCs w:val="22"/>
        </w:rPr>
        <w:t xml:space="preserve">points </w:t>
      </w:r>
    </w:p>
    <w:p w:rsidR="009330AD" w:rsidRDefault="009330AD" w:rsidP="009330AD">
      <w:pPr>
        <w:spacing w:after="0" w:line="240" w:lineRule="auto"/>
        <w:rPr>
          <w:rFonts w:cstheme="minorHAnsi"/>
        </w:rPr>
      </w:pPr>
      <w:r w:rsidRPr="00007303">
        <w:rPr>
          <w:rFonts w:cstheme="minorHAnsi"/>
        </w:rPr>
        <w:t xml:space="preserve">You will write an analysis of </w:t>
      </w:r>
      <w:r w:rsidR="009E3F8D">
        <w:rPr>
          <w:rFonts w:cstheme="minorHAnsi"/>
        </w:rPr>
        <w:t>one the texts (poetry, novel, film, or art piece) discussed in class.</w:t>
      </w:r>
      <w:r w:rsidRPr="00007303">
        <w:rPr>
          <w:rFonts w:cstheme="minorHAnsi"/>
        </w:rPr>
        <w:t xml:space="preserve">  Your analysis can deal with the formal elements and/or discursive elements of the texts. If done successfully, you will have logically demonstrated how this particular artistic work’s subject matter, formal elements, and/or medium work together to create an overall impression. </w:t>
      </w:r>
    </w:p>
    <w:p w:rsidR="009330AD" w:rsidRPr="00007303" w:rsidRDefault="009330AD" w:rsidP="009330AD">
      <w:pPr>
        <w:spacing w:after="0" w:line="240" w:lineRule="auto"/>
        <w:rPr>
          <w:rFonts w:cstheme="minorHAnsi"/>
        </w:rPr>
      </w:pPr>
    </w:p>
    <w:p w:rsidR="009330AD" w:rsidRPr="00007303" w:rsidRDefault="009330AD" w:rsidP="009330AD">
      <w:pPr>
        <w:pStyle w:val="Heading5"/>
        <w:rPr>
          <w:rFonts w:asciiTheme="minorHAnsi" w:hAnsiTheme="minorHAnsi" w:cstheme="minorHAnsi"/>
          <w:color w:val="00B050"/>
          <w:sz w:val="22"/>
          <w:szCs w:val="22"/>
        </w:rPr>
      </w:pPr>
      <w:r w:rsidRPr="00007303">
        <w:rPr>
          <w:rFonts w:asciiTheme="minorHAnsi" w:hAnsiTheme="minorHAnsi" w:cstheme="minorHAnsi"/>
          <w:color w:val="00B050"/>
          <w:sz w:val="22"/>
          <w:szCs w:val="22"/>
        </w:rPr>
        <w:t>Précis:  1</w:t>
      </w:r>
      <w:r w:rsidR="004D55E0">
        <w:rPr>
          <w:rFonts w:asciiTheme="minorHAnsi" w:hAnsiTheme="minorHAnsi" w:cstheme="minorHAnsi"/>
          <w:color w:val="00B050"/>
          <w:sz w:val="22"/>
          <w:szCs w:val="22"/>
        </w:rPr>
        <w:t>0</w:t>
      </w:r>
      <w:r>
        <w:rPr>
          <w:rFonts w:asciiTheme="minorHAnsi" w:hAnsiTheme="minorHAnsi" w:cstheme="minorHAnsi"/>
          <w:color w:val="00B050"/>
          <w:sz w:val="22"/>
          <w:szCs w:val="22"/>
        </w:rPr>
        <w:t>00</w:t>
      </w:r>
      <w:r w:rsidRPr="00007303">
        <w:rPr>
          <w:rFonts w:asciiTheme="minorHAnsi" w:hAnsiTheme="minorHAnsi" w:cstheme="minorHAnsi"/>
          <w:color w:val="00B050"/>
          <w:sz w:val="22"/>
          <w:szCs w:val="22"/>
        </w:rPr>
        <w:t xml:space="preserve"> words</w:t>
      </w:r>
      <w:r w:rsidR="004D55E0">
        <w:rPr>
          <w:rFonts w:asciiTheme="minorHAnsi" w:hAnsiTheme="minorHAnsi" w:cstheme="minorHAnsi"/>
          <w:color w:val="00B050"/>
          <w:sz w:val="22"/>
          <w:szCs w:val="22"/>
        </w:rPr>
        <w:t xml:space="preserve"> minimum / 1</w:t>
      </w:r>
      <w:r>
        <w:rPr>
          <w:rFonts w:asciiTheme="minorHAnsi" w:hAnsiTheme="minorHAnsi" w:cstheme="minorHAnsi"/>
          <w:color w:val="00B050"/>
          <w:sz w:val="22"/>
          <w:szCs w:val="22"/>
        </w:rPr>
        <w:t xml:space="preserve">00 </w:t>
      </w:r>
      <w:r w:rsidRPr="00007303">
        <w:rPr>
          <w:rFonts w:asciiTheme="minorHAnsi" w:hAnsiTheme="minorHAnsi" w:cstheme="minorHAnsi"/>
          <w:color w:val="00B050"/>
          <w:sz w:val="22"/>
          <w:szCs w:val="22"/>
        </w:rPr>
        <w:t xml:space="preserve">points  </w:t>
      </w:r>
    </w:p>
    <w:p w:rsidR="009330AD" w:rsidRDefault="009330AD" w:rsidP="009330AD">
      <w:pPr>
        <w:spacing w:after="0" w:line="240" w:lineRule="auto"/>
        <w:rPr>
          <w:rFonts w:cstheme="minorHAnsi"/>
          <w:i/>
          <w:iCs/>
        </w:rPr>
      </w:pPr>
      <w:r>
        <w:rPr>
          <w:rFonts w:cstheme="minorHAnsi"/>
        </w:rPr>
        <w:t>Y</w:t>
      </w:r>
      <w:r w:rsidRPr="00007303">
        <w:rPr>
          <w:rFonts w:cstheme="minorHAnsi"/>
        </w:rPr>
        <w:t xml:space="preserve">ou practice summary and analysis skills. The assignment has </w:t>
      </w:r>
      <w:r w:rsidR="004D55E0">
        <w:rPr>
          <w:rFonts w:cstheme="minorHAnsi"/>
        </w:rPr>
        <w:t>3</w:t>
      </w:r>
      <w:r>
        <w:rPr>
          <w:rFonts w:cstheme="minorHAnsi"/>
        </w:rPr>
        <w:t xml:space="preserve"> </w:t>
      </w:r>
      <w:r w:rsidRPr="00007303">
        <w:rPr>
          <w:rFonts w:cstheme="minorHAnsi"/>
        </w:rPr>
        <w:t xml:space="preserve">parts: 1) formatting the MLA citation of the essay, 2) identifying the thesis statement of the </w:t>
      </w:r>
      <w:r w:rsidR="004D55E0">
        <w:rPr>
          <w:rFonts w:cstheme="minorHAnsi"/>
        </w:rPr>
        <w:t>essay, 3) summarizing the essay.</w:t>
      </w:r>
      <w:r w:rsidRPr="00007303">
        <w:rPr>
          <w:rFonts w:cstheme="minorHAnsi"/>
          <w:i/>
          <w:iCs/>
        </w:rPr>
        <w:t xml:space="preserve"> </w:t>
      </w:r>
    </w:p>
    <w:p w:rsidR="009E3F8D" w:rsidRPr="00007303" w:rsidRDefault="009E3F8D" w:rsidP="009330AD">
      <w:pPr>
        <w:spacing w:after="0" w:line="240" w:lineRule="auto"/>
        <w:rPr>
          <w:rFonts w:cstheme="minorHAnsi"/>
          <w:i/>
          <w:iCs/>
        </w:rPr>
      </w:pPr>
    </w:p>
    <w:p w:rsidR="009330AD" w:rsidRPr="00007303" w:rsidRDefault="004D55E0" w:rsidP="009330AD">
      <w:pPr>
        <w:pStyle w:val="Heading5"/>
        <w:rPr>
          <w:rFonts w:asciiTheme="minorHAnsi" w:hAnsiTheme="minorHAnsi" w:cstheme="minorHAnsi"/>
          <w:color w:val="00B050"/>
          <w:sz w:val="22"/>
          <w:szCs w:val="22"/>
        </w:rPr>
      </w:pPr>
      <w:r>
        <w:rPr>
          <w:rFonts w:asciiTheme="minorHAnsi" w:hAnsiTheme="minorHAnsi" w:cstheme="minorHAnsi"/>
          <w:color w:val="00B050"/>
          <w:sz w:val="22"/>
          <w:szCs w:val="22"/>
        </w:rPr>
        <w:t>Participation</w:t>
      </w:r>
      <w:r w:rsidR="009330AD">
        <w:rPr>
          <w:rFonts w:asciiTheme="minorHAnsi" w:hAnsiTheme="minorHAnsi" w:cstheme="minorHAnsi"/>
          <w:color w:val="00B050"/>
          <w:sz w:val="22"/>
          <w:szCs w:val="22"/>
        </w:rPr>
        <w:t xml:space="preserve"> / 150 </w:t>
      </w:r>
      <w:r w:rsidR="009330AD" w:rsidRPr="00007303">
        <w:rPr>
          <w:rFonts w:asciiTheme="minorHAnsi" w:hAnsiTheme="minorHAnsi" w:cstheme="minorHAnsi"/>
          <w:color w:val="00B050"/>
          <w:sz w:val="22"/>
          <w:szCs w:val="22"/>
        </w:rPr>
        <w:t xml:space="preserve">points </w:t>
      </w:r>
    </w:p>
    <w:p w:rsidR="009330AD" w:rsidRDefault="004D55E0" w:rsidP="009330AD">
      <w:pPr>
        <w:spacing w:after="0" w:line="240" w:lineRule="auto"/>
        <w:rPr>
          <w:rFonts w:cstheme="minorHAnsi"/>
          <w:color w:val="00B050"/>
        </w:rPr>
      </w:pPr>
      <w:r>
        <w:rPr>
          <w:rFonts w:cstheme="minorHAnsi"/>
        </w:rPr>
        <w:t>Participation includes in-class discussion, discussion posts, reading quizzes, and in-class work</w:t>
      </w:r>
      <w:r w:rsidR="009330AD">
        <w:rPr>
          <w:rFonts w:cstheme="minorHAnsi"/>
        </w:rPr>
        <w:t xml:space="preserve">.   </w:t>
      </w:r>
    </w:p>
    <w:p w:rsidR="009330AD" w:rsidRDefault="009330AD" w:rsidP="009330AD">
      <w:pPr>
        <w:pStyle w:val="Heading5"/>
        <w:rPr>
          <w:rFonts w:asciiTheme="minorHAnsi" w:hAnsiTheme="minorHAnsi" w:cstheme="minorHAnsi"/>
          <w:color w:val="00B050"/>
          <w:sz w:val="22"/>
          <w:szCs w:val="22"/>
        </w:rPr>
      </w:pPr>
    </w:p>
    <w:p w:rsidR="009330AD" w:rsidRPr="00007303" w:rsidRDefault="009330AD" w:rsidP="009330AD">
      <w:pPr>
        <w:pStyle w:val="Heading5"/>
        <w:rPr>
          <w:rFonts w:asciiTheme="minorHAnsi" w:hAnsiTheme="minorHAnsi" w:cstheme="minorHAnsi"/>
          <w:color w:val="00B050"/>
          <w:sz w:val="22"/>
          <w:szCs w:val="22"/>
        </w:rPr>
      </w:pPr>
      <w:r w:rsidRPr="00007303">
        <w:rPr>
          <w:rFonts w:asciiTheme="minorHAnsi" w:hAnsiTheme="minorHAnsi" w:cstheme="minorHAnsi"/>
          <w:color w:val="00B050"/>
          <w:sz w:val="22"/>
          <w:szCs w:val="22"/>
        </w:rPr>
        <w:t>Argumentative Essay:  1</w:t>
      </w:r>
      <w:r>
        <w:rPr>
          <w:rFonts w:asciiTheme="minorHAnsi" w:hAnsiTheme="minorHAnsi" w:cstheme="minorHAnsi"/>
          <w:color w:val="00B050"/>
          <w:sz w:val="22"/>
          <w:szCs w:val="22"/>
        </w:rPr>
        <w:t>6</w:t>
      </w:r>
      <w:r w:rsidRPr="00007303">
        <w:rPr>
          <w:rFonts w:asciiTheme="minorHAnsi" w:hAnsiTheme="minorHAnsi" w:cstheme="minorHAnsi"/>
          <w:color w:val="00B050"/>
          <w:sz w:val="22"/>
          <w:szCs w:val="22"/>
        </w:rPr>
        <w:t>00 words</w:t>
      </w:r>
      <w:r>
        <w:rPr>
          <w:rFonts w:asciiTheme="minorHAnsi" w:hAnsiTheme="minorHAnsi" w:cstheme="minorHAnsi"/>
          <w:color w:val="00B050"/>
          <w:sz w:val="22"/>
          <w:szCs w:val="22"/>
        </w:rPr>
        <w:t xml:space="preserve"> minimum /</w:t>
      </w:r>
      <w:r w:rsidRPr="00007303">
        <w:rPr>
          <w:rFonts w:asciiTheme="minorHAnsi" w:hAnsiTheme="minorHAnsi" w:cstheme="minorHAnsi"/>
          <w:color w:val="00B050"/>
          <w:sz w:val="22"/>
          <w:szCs w:val="22"/>
        </w:rPr>
        <w:t xml:space="preserve"> </w:t>
      </w:r>
      <w:r>
        <w:rPr>
          <w:rFonts w:asciiTheme="minorHAnsi" w:hAnsiTheme="minorHAnsi" w:cstheme="minorHAnsi"/>
          <w:color w:val="00B050"/>
          <w:sz w:val="22"/>
          <w:szCs w:val="22"/>
        </w:rPr>
        <w:t xml:space="preserve">250 </w:t>
      </w:r>
      <w:r w:rsidRPr="00007303">
        <w:rPr>
          <w:rFonts w:asciiTheme="minorHAnsi" w:hAnsiTheme="minorHAnsi" w:cstheme="minorHAnsi"/>
          <w:color w:val="00B050"/>
          <w:sz w:val="22"/>
          <w:szCs w:val="22"/>
        </w:rPr>
        <w:t xml:space="preserve">points  </w:t>
      </w:r>
    </w:p>
    <w:p w:rsidR="009330AD" w:rsidRPr="00007303" w:rsidRDefault="009330AD" w:rsidP="009330AD">
      <w:pPr>
        <w:spacing w:after="0" w:line="240" w:lineRule="auto"/>
        <w:rPr>
          <w:rFonts w:cstheme="minorHAnsi"/>
        </w:rPr>
      </w:pPr>
      <w:r w:rsidRPr="00007303">
        <w:rPr>
          <w:rFonts w:cstheme="minorHAnsi"/>
        </w:rPr>
        <w:t>You will write an essay that presents a clear and convincing defense of your thesis</w:t>
      </w:r>
      <w:r>
        <w:rPr>
          <w:rFonts w:cstheme="minorHAnsi"/>
        </w:rPr>
        <w:t xml:space="preserve"> while responding to a counterargument. </w:t>
      </w:r>
      <w:r w:rsidRPr="00007303">
        <w:rPr>
          <w:rFonts w:cstheme="minorHAnsi"/>
        </w:rPr>
        <w:t xml:space="preserve">Attention to rhetorical method, style, and logic are especially important for this assignment. You will write about </w:t>
      </w:r>
      <w:r w:rsidR="004D55E0">
        <w:rPr>
          <w:rFonts w:cstheme="minorHAnsi"/>
        </w:rPr>
        <w:t xml:space="preserve">Shelley’s </w:t>
      </w:r>
      <w:r w:rsidR="004D55E0">
        <w:rPr>
          <w:rFonts w:cstheme="minorHAnsi"/>
          <w:i/>
        </w:rPr>
        <w:t>Frankenstein</w:t>
      </w:r>
      <w:r>
        <w:rPr>
          <w:rFonts w:cstheme="minorHAnsi"/>
          <w:i/>
          <w:iCs/>
        </w:rPr>
        <w:t xml:space="preserve">. </w:t>
      </w:r>
      <w:r w:rsidRPr="00007303">
        <w:rPr>
          <w:rFonts w:cstheme="minorHAnsi"/>
        </w:rPr>
        <w:t xml:space="preserve">You will engage in an argument with one of the opinions expressed by </w:t>
      </w:r>
      <w:r w:rsidR="004D55E0">
        <w:rPr>
          <w:rFonts w:cstheme="minorHAnsi"/>
        </w:rPr>
        <w:t>the essays we will read about the novel</w:t>
      </w:r>
      <w:r w:rsidRPr="00007303">
        <w:rPr>
          <w:rFonts w:cstheme="minorHAnsi"/>
        </w:rPr>
        <w:t xml:space="preserve">. </w:t>
      </w:r>
    </w:p>
    <w:p w:rsidR="009330AD" w:rsidRPr="00007303" w:rsidRDefault="009330AD" w:rsidP="009330AD">
      <w:pPr>
        <w:spacing w:after="0" w:line="240" w:lineRule="auto"/>
        <w:rPr>
          <w:rFonts w:cstheme="minorHAnsi"/>
        </w:rPr>
      </w:pPr>
    </w:p>
    <w:p w:rsidR="009330AD" w:rsidRPr="00007303" w:rsidRDefault="004D55E0" w:rsidP="00374958">
      <w:pPr>
        <w:pStyle w:val="Heading5"/>
        <w:rPr>
          <w:rFonts w:asciiTheme="minorHAnsi" w:hAnsiTheme="minorHAnsi" w:cstheme="minorHAnsi"/>
          <w:color w:val="00B050"/>
          <w:sz w:val="22"/>
          <w:szCs w:val="22"/>
        </w:rPr>
      </w:pPr>
      <w:r>
        <w:rPr>
          <w:rFonts w:asciiTheme="minorHAnsi" w:hAnsiTheme="minorHAnsi" w:cstheme="minorHAnsi"/>
          <w:color w:val="00B050"/>
          <w:sz w:val="22"/>
          <w:szCs w:val="22"/>
        </w:rPr>
        <w:t>In-class Mid-Term Exam</w:t>
      </w:r>
      <w:r w:rsidR="009330AD">
        <w:rPr>
          <w:rFonts w:asciiTheme="minorHAnsi" w:hAnsiTheme="minorHAnsi" w:cstheme="minorHAnsi"/>
          <w:color w:val="00B050"/>
          <w:sz w:val="22"/>
          <w:szCs w:val="22"/>
        </w:rPr>
        <w:t xml:space="preserve"> = 150 points  </w:t>
      </w:r>
      <w:r w:rsidR="009330AD" w:rsidRPr="00007303">
        <w:rPr>
          <w:rFonts w:asciiTheme="minorHAnsi" w:hAnsiTheme="minorHAnsi" w:cstheme="minorHAnsi"/>
          <w:color w:val="00B050"/>
          <w:sz w:val="22"/>
          <w:szCs w:val="22"/>
        </w:rPr>
        <w:t xml:space="preserve">  </w:t>
      </w:r>
      <w:r w:rsidR="009330AD">
        <w:rPr>
          <w:rFonts w:asciiTheme="minorHAnsi" w:hAnsiTheme="minorHAnsi" w:cstheme="minorHAnsi"/>
          <w:color w:val="00B050"/>
          <w:sz w:val="22"/>
          <w:szCs w:val="22"/>
        </w:rPr>
        <w:t xml:space="preserve"> </w:t>
      </w:r>
    </w:p>
    <w:p w:rsidR="009330AD" w:rsidRPr="005E28C7" w:rsidRDefault="009330AD" w:rsidP="00374958">
      <w:pPr>
        <w:spacing w:line="240" w:lineRule="auto"/>
      </w:pPr>
      <w:r>
        <w:t>In any class, keeping up with the reading responsibilities is key to succeeding in the course and enabling your confident participation in class discussions. Therefore, as an added incentive for you to keep up with reading and as a way for your instructor to ga</w:t>
      </w:r>
      <w:r w:rsidR="004D55E0">
        <w:t>u</w:t>
      </w:r>
      <w:r>
        <w:t xml:space="preserve">ge your level of involvement in the course materials, you will take </w:t>
      </w:r>
      <w:r w:rsidR="004D55E0">
        <w:t>on mid-term exam about the readings and materials we’ve covered in class</w:t>
      </w:r>
      <w:r>
        <w:t xml:space="preserve">. </w:t>
      </w:r>
    </w:p>
    <w:p w:rsidR="009330AD" w:rsidRPr="00007303" w:rsidRDefault="004D55E0" w:rsidP="009330AD">
      <w:pPr>
        <w:pStyle w:val="Heading5"/>
        <w:rPr>
          <w:rFonts w:asciiTheme="minorHAnsi" w:hAnsiTheme="minorHAnsi" w:cstheme="minorHAnsi"/>
          <w:color w:val="00B050"/>
          <w:sz w:val="22"/>
          <w:szCs w:val="22"/>
        </w:rPr>
      </w:pPr>
      <w:r>
        <w:rPr>
          <w:rFonts w:asciiTheme="minorHAnsi" w:hAnsiTheme="minorHAnsi" w:cstheme="minorHAnsi"/>
          <w:color w:val="00B050"/>
          <w:sz w:val="22"/>
          <w:szCs w:val="22"/>
        </w:rPr>
        <w:lastRenderedPageBreak/>
        <w:t xml:space="preserve">Digital Humanities Project and </w:t>
      </w:r>
      <w:r w:rsidR="009330AD" w:rsidRPr="00007303">
        <w:rPr>
          <w:rFonts w:asciiTheme="minorHAnsi" w:hAnsiTheme="minorHAnsi" w:cstheme="minorHAnsi"/>
          <w:color w:val="00B050"/>
          <w:sz w:val="22"/>
          <w:szCs w:val="22"/>
        </w:rPr>
        <w:t xml:space="preserve">Oral Presentation of </w:t>
      </w:r>
      <w:r w:rsidR="008A2DEF">
        <w:rPr>
          <w:rFonts w:asciiTheme="minorHAnsi" w:hAnsiTheme="minorHAnsi" w:cstheme="minorHAnsi"/>
          <w:color w:val="00B050"/>
          <w:sz w:val="22"/>
          <w:szCs w:val="22"/>
        </w:rPr>
        <w:t>a text</w:t>
      </w:r>
      <w:r w:rsidR="009330AD">
        <w:rPr>
          <w:rFonts w:asciiTheme="minorHAnsi" w:hAnsiTheme="minorHAnsi" w:cstheme="minorHAnsi"/>
          <w:color w:val="00B050"/>
          <w:sz w:val="22"/>
          <w:szCs w:val="22"/>
        </w:rPr>
        <w:t xml:space="preserve"> (analysis, timed-in-class, or argumentative): </w:t>
      </w:r>
      <w:r>
        <w:rPr>
          <w:rFonts w:asciiTheme="minorHAnsi" w:hAnsiTheme="minorHAnsi" w:cstheme="minorHAnsi"/>
          <w:color w:val="00B050"/>
          <w:sz w:val="22"/>
          <w:szCs w:val="22"/>
        </w:rPr>
        <w:t>1</w:t>
      </w:r>
      <w:r w:rsidR="009330AD">
        <w:rPr>
          <w:rFonts w:asciiTheme="minorHAnsi" w:hAnsiTheme="minorHAnsi" w:cstheme="minorHAnsi"/>
          <w:color w:val="00B050"/>
          <w:sz w:val="22"/>
          <w:szCs w:val="22"/>
        </w:rPr>
        <w:t xml:space="preserve">50 points   </w:t>
      </w:r>
    </w:p>
    <w:p w:rsidR="00B60152" w:rsidRDefault="009330AD" w:rsidP="00B60152">
      <w:pPr>
        <w:spacing w:after="0" w:line="240" w:lineRule="auto"/>
        <w:rPr>
          <w:rFonts w:cstheme="minorHAnsi"/>
        </w:rPr>
      </w:pPr>
      <w:r w:rsidRPr="00007303">
        <w:rPr>
          <w:rFonts w:cstheme="minorHAnsi"/>
        </w:rPr>
        <w:t xml:space="preserve">Because </w:t>
      </w:r>
      <w:r w:rsidR="008A2DEF">
        <w:rPr>
          <w:rFonts w:cstheme="minorHAnsi"/>
        </w:rPr>
        <w:t xml:space="preserve">the digital world has transformed how we interact with the Humanities and its texts, you will design your own digital humanities project based on a text from the list provided. You will read the text and then </w:t>
      </w:r>
      <w:r w:rsidR="00724BBB">
        <w:rPr>
          <w:rFonts w:cstheme="minorHAnsi"/>
        </w:rPr>
        <w:t>offer an insightful analysis of the text using digital media strategies</w:t>
      </w:r>
      <w:r w:rsidR="008A2DEF">
        <w:rPr>
          <w:rFonts w:cstheme="minorHAnsi"/>
        </w:rPr>
        <w:t xml:space="preserve">. </w:t>
      </w:r>
      <w:r w:rsidRPr="00007303">
        <w:rPr>
          <w:rFonts w:cstheme="minorHAnsi"/>
        </w:rPr>
        <w:t xml:space="preserve">You will give a </w:t>
      </w:r>
      <w:r>
        <w:rPr>
          <w:rFonts w:cstheme="minorHAnsi"/>
        </w:rPr>
        <w:t xml:space="preserve">4 to 6 </w:t>
      </w:r>
      <w:r w:rsidRPr="00007303">
        <w:rPr>
          <w:rFonts w:cstheme="minorHAnsi"/>
        </w:rPr>
        <w:t xml:space="preserve">minute oral presentation </w:t>
      </w:r>
      <w:r>
        <w:rPr>
          <w:rFonts w:cstheme="minorHAnsi"/>
        </w:rPr>
        <w:t xml:space="preserve">(complete with Powerpoint slides) </w:t>
      </w:r>
      <w:r w:rsidRPr="00007303">
        <w:rPr>
          <w:rFonts w:cstheme="minorHAnsi"/>
        </w:rPr>
        <w:t xml:space="preserve">to educate your peers </w:t>
      </w:r>
      <w:r w:rsidR="008A2DEF">
        <w:rPr>
          <w:rFonts w:cstheme="minorHAnsi"/>
        </w:rPr>
        <w:t>about your project.</w:t>
      </w:r>
      <w:r w:rsidR="00FB662D">
        <w:rPr>
          <w:rFonts w:cstheme="minorHAnsi"/>
        </w:rPr>
        <w:t xml:space="preserve"> </w:t>
      </w:r>
    </w:p>
    <w:p w:rsidR="009330AD" w:rsidRDefault="009330AD" w:rsidP="00B60152">
      <w:pPr>
        <w:spacing w:after="0" w:line="240" w:lineRule="auto"/>
        <w:rPr>
          <w:rFonts w:cstheme="minorHAnsi"/>
        </w:rPr>
      </w:pPr>
    </w:p>
    <w:p w:rsidR="00B60152" w:rsidRDefault="00B60152" w:rsidP="006F0734">
      <w:pPr>
        <w:shd w:val="clear" w:color="auto" w:fill="F79646" w:themeFill="accent6"/>
        <w:spacing w:after="0" w:line="240" w:lineRule="auto"/>
      </w:pPr>
      <w:r>
        <w:rPr>
          <w:b/>
        </w:rPr>
        <w:t>ATTENDANCE POLICY</w:t>
      </w:r>
      <w:r>
        <w:t xml:space="preserve"> |</w:t>
      </w:r>
    </w:p>
    <w:p w:rsidR="006F0734" w:rsidRDefault="006F0734" w:rsidP="006F0734">
      <w:pPr>
        <w:spacing w:after="0" w:line="240" w:lineRule="auto"/>
        <w:rPr>
          <w:rFonts w:cstheme="minorHAnsi"/>
        </w:rPr>
      </w:pPr>
      <w:r w:rsidRPr="0042697A">
        <w:rPr>
          <w:rFonts w:cstheme="minorHAnsi"/>
        </w:rPr>
        <w:t xml:space="preserve">Attendance is required. </w:t>
      </w:r>
      <w:r w:rsidR="00161D9B">
        <w:rPr>
          <w:rFonts w:cstheme="minorHAnsi"/>
        </w:rPr>
        <w:t xml:space="preserve">Attendance begins </w:t>
      </w:r>
      <w:r w:rsidR="00161D9B">
        <w:rPr>
          <w:rFonts w:cstheme="minorHAnsi"/>
          <w:i/>
        </w:rPr>
        <w:t xml:space="preserve">after add/drop. </w:t>
      </w:r>
      <w:r w:rsidRPr="00AA6113">
        <w:rPr>
          <w:rFonts w:cstheme="minorHAnsi"/>
          <w:b/>
        </w:rPr>
        <w:t>Your grade will not be affected if you have 0 – 4 unexcused absences. You will lose 1</w:t>
      </w:r>
      <w:r>
        <w:rPr>
          <w:rFonts w:cstheme="minorHAnsi"/>
          <w:b/>
        </w:rPr>
        <w:t>0</w:t>
      </w:r>
      <w:r w:rsidRPr="00AA6113">
        <w:rPr>
          <w:rFonts w:cstheme="minorHAnsi"/>
          <w:b/>
        </w:rPr>
        <w:t xml:space="preserve"> points for each unexcused absence after four.</w:t>
      </w:r>
      <w:r>
        <w:rPr>
          <w:rFonts w:cstheme="minorHAnsi"/>
        </w:rPr>
        <w:t xml:space="preserve">  </w:t>
      </w:r>
      <w:r w:rsidRPr="0042697A">
        <w:rPr>
          <w:rFonts w:cstheme="minorHAnsi"/>
        </w:rPr>
        <w:t xml:space="preserve">If students are absent, </w:t>
      </w:r>
      <w:r>
        <w:rPr>
          <w:rFonts w:cstheme="minorHAnsi"/>
        </w:rPr>
        <w:t xml:space="preserve">they are responsible for materials discussed that day. Please do not email your instructor to ask what was covered on the day you missed class. To find out the materials covered, you can ask a classmate for notes, visit your instructor during office hours, or make an appointment to see the instructor. Students are expected to be on time. Habitually tardiness may result in a 10 point penalty. Your instructor will speak to students individually who may be in jeopardy of receiving this penalty. </w:t>
      </w:r>
    </w:p>
    <w:p w:rsidR="006F0734" w:rsidRDefault="006F0734" w:rsidP="006F0734">
      <w:pPr>
        <w:spacing w:after="0" w:line="240" w:lineRule="auto"/>
        <w:rPr>
          <w:rFonts w:cstheme="minorHAnsi"/>
        </w:rPr>
      </w:pPr>
    </w:p>
    <w:p w:rsidR="006F0734" w:rsidRDefault="006F0734" w:rsidP="006F0734">
      <w:pPr>
        <w:spacing w:line="240" w:lineRule="auto"/>
        <w:rPr>
          <w:rFonts w:ascii="Calibri" w:hAnsi="Calibri"/>
        </w:rPr>
      </w:pPr>
      <w:r>
        <w:rPr>
          <w:rFonts w:ascii="Calibri" w:hAnsi="Calibri"/>
        </w:rPr>
        <w:t>Although a</w:t>
      </w:r>
      <w:r w:rsidRPr="00BC5FD2">
        <w:rPr>
          <w:rFonts w:ascii="Calibri" w:hAnsi="Calibri"/>
        </w:rPr>
        <w:t>ttendance is mandatory</w:t>
      </w:r>
      <w:r>
        <w:rPr>
          <w:rFonts w:ascii="Calibri" w:hAnsi="Calibri"/>
        </w:rPr>
        <w:t xml:space="preserve">, </w:t>
      </w:r>
      <w:r w:rsidRPr="00BC5FD2">
        <w:rPr>
          <w:rFonts w:ascii="Calibri" w:hAnsi="Calibri"/>
        </w:rPr>
        <w:t>in general, acceptable reasons for absence from or failure to participate in class include illness, serious family emergencies, special curricular requirements (e.g., judging trips, field trips, and professional conferences), military obligation, severe weather conditions, religious holidays</w:t>
      </w:r>
      <w:r>
        <w:rPr>
          <w:rFonts w:ascii="Calibri" w:hAnsi="Calibri"/>
        </w:rPr>
        <w:t>,</w:t>
      </w:r>
      <w:r w:rsidRPr="00BC5FD2">
        <w:rPr>
          <w:rFonts w:ascii="Calibri" w:hAnsi="Calibri"/>
        </w:rPr>
        <w:t xml:space="preserve"> and participation in official university activities such as music performances, athletic competition</w:t>
      </w:r>
      <w:r>
        <w:rPr>
          <w:rFonts w:ascii="Calibri" w:hAnsi="Calibri"/>
        </w:rPr>
        <w:t>,</w:t>
      </w:r>
      <w:r w:rsidRPr="00BC5FD2">
        <w:rPr>
          <w:rFonts w:ascii="Calibri" w:hAnsi="Calibri"/>
        </w:rPr>
        <w:t xml:space="preserve"> or debate. Absences from class for court-imposed legal obligations (e.g., jury duty or subpoena) </w:t>
      </w:r>
      <w:r>
        <w:rPr>
          <w:rFonts w:ascii="Calibri" w:hAnsi="Calibri"/>
        </w:rPr>
        <w:t>will be e</w:t>
      </w:r>
      <w:r w:rsidRPr="00BC5FD2">
        <w:rPr>
          <w:rFonts w:ascii="Calibri" w:hAnsi="Calibri"/>
        </w:rPr>
        <w:t xml:space="preserve">xcused. </w:t>
      </w:r>
      <w:r>
        <w:rPr>
          <w:rFonts w:ascii="Calibri" w:hAnsi="Calibri"/>
        </w:rPr>
        <w:t xml:space="preserve">If you have an acceptable absence that causes you to miss an assignment due date, please provide proper documentation and speak to your instructor as soon as possible. </w:t>
      </w:r>
    </w:p>
    <w:p w:rsidR="00533E82" w:rsidRDefault="006F0734" w:rsidP="006F0734">
      <w:pPr>
        <w:spacing w:line="240" w:lineRule="auto"/>
        <w:rPr>
          <w:rFonts w:ascii="Calibri" w:hAnsi="Calibri"/>
          <w:color w:val="1F497D"/>
        </w:rPr>
      </w:pPr>
      <w:r w:rsidRPr="00BC5FD2">
        <w:rPr>
          <w:rFonts w:ascii="Calibri" w:hAnsi="Calibri"/>
        </w:rPr>
        <w:t xml:space="preserve">Requirements for class attendance and make-up exams, assignments, and other work in this course are consistent with university policies that can be found in the online catalog at: </w:t>
      </w:r>
      <w:hyperlink r:id="rId10" w:history="1">
        <w:r>
          <w:rPr>
            <w:rStyle w:val="Hyperlink"/>
            <w:rFonts w:ascii="Calibri" w:hAnsi="Calibri"/>
          </w:rPr>
          <w:t>https://catalog.ufl.edu/ugrad/current/regulations/info/attendance.aspx</w:t>
        </w:r>
      </w:hyperlink>
      <w:r>
        <w:rPr>
          <w:rFonts w:ascii="Calibri" w:hAnsi="Calibri"/>
          <w:color w:val="1F497D"/>
        </w:rPr>
        <w:t>.</w:t>
      </w:r>
    </w:p>
    <w:tbl>
      <w:tblPr>
        <w:tblpPr w:leftFromText="180" w:rightFromText="180" w:horzAnchor="margin" w:tblpY="-435"/>
        <w:tblW w:w="0" w:type="auto"/>
        <w:tblCellMar>
          <w:left w:w="0" w:type="dxa"/>
          <w:right w:w="0" w:type="dxa"/>
        </w:tblCellMar>
        <w:tblLook w:val="04A0" w:firstRow="1" w:lastRow="0" w:firstColumn="1" w:lastColumn="0" w:noHBand="0" w:noVBand="1"/>
      </w:tblPr>
      <w:tblGrid>
        <w:gridCol w:w="504"/>
        <w:gridCol w:w="754"/>
        <w:gridCol w:w="981"/>
        <w:gridCol w:w="1901"/>
        <w:gridCol w:w="586"/>
        <w:gridCol w:w="586"/>
        <w:gridCol w:w="627"/>
        <w:gridCol w:w="896"/>
        <w:gridCol w:w="980"/>
        <w:gridCol w:w="1159"/>
      </w:tblGrid>
      <w:tr w:rsidR="006E3D1D" w:rsidRPr="00671CF1" w:rsidTr="0082414C">
        <w:tc>
          <w:tcPr>
            <w:tcW w:w="504" w:type="dxa"/>
            <w:tcMar>
              <w:top w:w="0" w:type="dxa"/>
              <w:left w:w="108" w:type="dxa"/>
              <w:bottom w:w="0" w:type="dxa"/>
              <w:right w:w="108" w:type="dxa"/>
            </w:tcMar>
            <w:vAlign w:val="center"/>
          </w:tcPr>
          <w:p w:rsidR="006E3D1D" w:rsidRPr="00671CF1" w:rsidRDefault="006E3D1D" w:rsidP="0082414C">
            <w:pPr>
              <w:rPr>
                <w:rFonts w:cstheme="minorHAnsi"/>
              </w:rPr>
            </w:pPr>
          </w:p>
        </w:tc>
        <w:tc>
          <w:tcPr>
            <w:tcW w:w="754" w:type="dxa"/>
            <w:tcMar>
              <w:top w:w="0" w:type="dxa"/>
              <w:left w:w="108" w:type="dxa"/>
              <w:bottom w:w="0" w:type="dxa"/>
              <w:right w:w="108" w:type="dxa"/>
            </w:tcMar>
            <w:vAlign w:val="center"/>
          </w:tcPr>
          <w:p w:rsidR="006E3D1D" w:rsidRPr="00671CF1" w:rsidRDefault="006E3D1D" w:rsidP="0082414C">
            <w:pPr>
              <w:spacing w:after="0" w:line="240" w:lineRule="auto"/>
              <w:rPr>
                <w:rFonts w:cstheme="minorHAnsi"/>
              </w:rPr>
            </w:pPr>
          </w:p>
        </w:tc>
        <w:tc>
          <w:tcPr>
            <w:tcW w:w="981" w:type="dxa"/>
            <w:tcMar>
              <w:top w:w="0" w:type="dxa"/>
              <w:left w:w="108" w:type="dxa"/>
              <w:bottom w:w="0" w:type="dxa"/>
              <w:right w:w="108" w:type="dxa"/>
            </w:tcMar>
            <w:vAlign w:val="center"/>
          </w:tcPr>
          <w:p w:rsidR="006E3D1D" w:rsidRPr="00671CF1" w:rsidRDefault="006E3D1D" w:rsidP="0082414C">
            <w:pPr>
              <w:spacing w:after="0" w:line="240" w:lineRule="auto"/>
              <w:rPr>
                <w:rFonts w:cstheme="minorHAnsi"/>
              </w:rPr>
            </w:pPr>
          </w:p>
        </w:tc>
        <w:tc>
          <w:tcPr>
            <w:tcW w:w="1901" w:type="dxa"/>
            <w:tcMar>
              <w:top w:w="0" w:type="dxa"/>
              <w:left w:w="108" w:type="dxa"/>
              <w:bottom w:w="0" w:type="dxa"/>
              <w:right w:w="108" w:type="dxa"/>
            </w:tcMar>
            <w:vAlign w:val="center"/>
          </w:tcPr>
          <w:p w:rsidR="006E3D1D" w:rsidRPr="00671CF1" w:rsidRDefault="006E3D1D" w:rsidP="0082414C">
            <w:pPr>
              <w:spacing w:after="0" w:line="240" w:lineRule="auto"/>
              <w:rPr>
                <w:rFonts w:cstheme="minorHAnsi"/>
              </w:rPr>
            </w:pPr>
          </w:p>
        </w:tc>
        <w:tc>
          <w:tcPr>
            <w:tcW w:w="586" w:type="dxa"/>
          </w:tcPr>
          <w:p w:rsidR="006E3D1D" w:rsidRPr="00671CF1" w:rsidRDefault="006E3D1D" w:rsidP="0082414C">
            <w:pPr>
              <w:spacing w:after="0" w:line="240" w:lineRule="auto"/>
              <w:rPr>
                <w:rFonts w:cstheme="minorHAnsi"/>
              </w:rPr>
            </w:pPr>
          </w:p>
        </w:tc>
        <w:tc>
          <w:tcPr>
            <w:tcW w:w="586" w:type="dxa"/>
            <w:tcMar>
              <w:top w:w="0" w:type="dxa"/>
              <w:left w:w="108" w:type="dxa"/>
              <w:bottom w:w="0" w:type="dxa"/>
              <w:right w:w="108" w:type="dxa"/>
            </w:tcMar>
            <w:vAlign w:val="center"/>
          </w:tcPr>
          <w:p w:rsidR="006E3D1D" w:rsidRPr="00671CF1" w:rsidRDefault="006E3D1D" w:rsidP="0082414C">
            <w:pPr>
              <w:spacing w:after="0" w:line="240" w:lineRule="auto"/>
              <w:rPr>
                <w:rFonts w:cstheme="minorHAnsi"/>
              </w:rPr>
            </w:pPr>
          </w:p>
        </w:tc>
        <w:tc>
          <w:tcPr>
            <w:tcW w:w="627" w:type="dxa"/>
            <w:tcMar>
              <w:top w:w="0" w:type="dxa"/>
              <w:left w:w="108" w:type="dxa"/>
              <w:bottom w:w="0" w:type="dxa"/>
              <w:right w:w="108" w:type="dxa"/>
            </w:tcMar>
            <w:vAlign w:val="center"/>
          </w:tcPr>
          <w:p w:rsidR="006E3D1D" w:rsidRDefault="006E3D1D" w:rsidP="0082414C">
            <w:pPr>
              <w:spacing w:after="0" w:line="240" w:lineRule="auto"/>
              <w:rPr>
                <w:rFonts w:cstheme="minorHAnsi"/>
              </w:rPr>
            </w:pPr>
          </w:p>
        </w:tc>
        <w:tc>
          <w:tcPr>
            <w:tcW w:w="896" w:type="dxa"/>
            <w:tcMar>
              <w:top w:w="0" w:type="dxa"/>
              <w:left w:w="108" w:type="dxa"/>
              <w:bottom w:w="0" w:type="dxa"/>
              <w:right w:w="108" w:type="dxa"/>
            </w:tcMar>
            <w:vAlign w:val="center"/>
          </w:tcPr>
          <w:p w:rsidR="006E3D1D" w:rsidRDefault="006E3D1D" w:rsidP="0082414C">
            <w:pPr>
              <w:spacing w:after="0" w:line="240" w:lineRule="auto"/>
              <w:rPr>
                <w:rFonts w:cstheme="minorHAnsi"/>
              </w:rPr>
            </w:pPr>
          </w:p>
        </w:tc>
        <w:tc>
          <w:tcPr>
            <w:tcW w:w="980" w:type="dxa"/>
            <w:tcMar>
              <w:top w:w="0" w:type="dxa"/>
              <w:left w:w="108" w:type="dxa"/>
              <w:bottom w:w="0" w:type="dxa"/>
              <w:right w:w="108" w:type="dxa"/>
            </w:tcMar>
            <w:vAlign w:val="center"/>
          </w:tcPr>
          <w:p w:rsidR="006E3D1D" w:rsidRDefault="006E3D1D" w:rsidP="0082414C">
            <w:pPr>
              <w:spacing w:after="0" w:line="240" w:lineRule="auto"/>
              <w:rPr>
                <w:rFonts w:cstheme="minorHAnsi"/>
              </w:rPr>
            </w:pPr>
          </w:p>
        </w:tc>
        <w:tc>
          <w:tcPr>
            <w:tcW w:w="1159" w:type="dxa"/>
            <w:tcMar>
              <w:top w:w="0" w:type="dxa"/>
              <w:left w:w="108" w:type="dxa"/>
              <w:bottom w:w="0" w:type="dxa"/>
              <w:right w:w="108" w:type="dxa"/>
            </w:tcMar>
            <w:vAlign w:val="center"/>
          </w:tcPr>
          <w:p w:rsidR="006E3D1D" w:rsidRDefault="006E3D1D" w:rsidP="0082414C">
            <w:pPr>
              <w:spacing w:after="0" w:line="240" w:lineRule="auto"/>
              <w:rPr>
                <w:rFonts w:cstheme="minorHAnsi"/>
              </w:rPr>
            </w:pPr>
          </w:p>
        </w:tc>
      </w:tr>
    </w:tbl>
    <w:p w:rsidR="00A977CB" w:rsidRDefault="00A977CB" w:rsidP="00A977CB">
      <w:pPr>
        <w:shd w:val="clear" w:color="auto" w:fill="F79646" w:themeFill="accent6"/>
        <w:spacing w:after="0" w:line="240" w:lineRule="auto"/>
      </w:pPr>
      <w:r w:rsidRPr="000728E8">
        <w:rPr>
          <w:b/>
        </w:rPr>
        <w:t>ASSIGN</w:t>
      </w:r>
      <w:r>
        <w:rPr>
          <w:b/>
        </w:rPr>
        <w:t>MENT TABLE: DUE DATES AND POINT VALUES</w:t>
      </w:r>
      <w:r>
        <w:t xml:space="preserve"> |</w:t>
      </w:r>
    </w:p>
    <w:p w:rsidR="003F662B" w:rsidRDefault="00394632" w:rsidP="00343AD3">
      <w:pPr>
        <w:spacing w:after="0" w:line="240" w:lineRule="auto"/>
        <w:rPr>
          <w:i/>
        </w:rPr>
      </w:pPr>
      <w:r>
        <w:rPr>
          <w:i/>
        </w:rPr>
        <w:t>This table provides a visual representation of our assignments this semester. See the assignment descriptions above for more details (as well as individual assignment information on CANVAS.</w:t>
      </w:r>
      <w:r w:rsidR="004A0009">
        <w:rPr>
          <w:i/>
        </w:rPr>
        <w:t>)</w:t>
      </w:r>
      <w:r>
        <w:rPr>
          <w:i/>
        </w:rPr>
        <w:t xml:space="preserve">   </w:t>
      </w:r>
    </w:p>
    <w:p w:rsidR="00B60152" w:rsidRDefault="00B60152" w:rsidP="0098668F">
      <w:pPr>
        <w:spacing w:after="0" w:line="240" w:lineRule="auto"/>
        <w:rPr>
          <w:b/>
        </w:rPr>
      </w:pPr>
    </w:p>
    <w:p w:rsidR="006F0734" w:rsidRDefault="006F0734" w:rsidP="0098668F">
      <w:pPr>
        <w:spacing w:after="0" w:line="240" w:lineRule="auto"/>
        <w:rPr>
          <w:b/>
        </w:rPr>
      </w:pPr>
    </w:p>
    <w:p w:rsidR="0098668F" w:rsidRPr="00B33E32" w:rsidRDefault="007B04CF" w:rsidP="00970CB8">
      <w:pPr>
        <w:shd w:val="clear" w:color="auto" w:fill="F79646" w:themeFill="accent6"/>
        <w:spacing w:after="0" w:line="240" w:lineRule="auto"/>
      </w:pPr>
      <w:r>
        <w:rPr>
          <w:b/>
        </w:rPr>
        <w:t xml:space="preserve">GUIDELINES for </w:t>
      </w:r>
      <w:r w:rsidR="0098668F" w:rsidRPr="00B33E32">
        <w:rPr>
          <w:b/>
        </w:rPr>
        <w:t xml:space="preserve">TURNING </w:t>
      </w:r>
      <w:r>
        <w:rPr>
          <w:b/>
        </w:rPr>
        <w:t>in</w:t>
      </w:r>
      <w:r w:rsidR="0098668F" w:rsidRPr="00B33E32">
        <w:rPr>
          <w:b/>
        </w:rPr>
        <w:t xml:space="preserve"> ASSIGNMENTS </w:t>
      </w:r>
      <w:r w:rsidR="0098668F" w:rsidRPr="00B33E32">
        <w:t xml:space="preserve">| </w:t>
      </w:r>
    </w:p>
    <w:p w:rsidR="007B04CF" w:rsidRDefault="007B04CF" w:rsidP="007B04CF">
      <w:pPr>
        <w:pStyle w:val="ListParagraph"/>
        <w:numPr>
          <w:ilvl w:val="0"/>
          <w:numId w:val="27"/>
        </w:numPr>
        <w:spacing w:after="0" w:line="240" w:lineRule="auto"/>
      </w:pPr>
      <w:r>
        <w:t xml:space="preserve">See the table above for due dates/times for assignments.   </w:t>
      </w:r>
    </w:p>
    <w:p w:rsidR="0001265F" w:rsidRDefault="0001265F" w:rsidP="007B04CF">
      <w:pPr>
        <w:pStyle w:val="ListParagraph"/>
        <w:numPr>
          <w:ilvl w:val="0"/>
          <w:numId w:val="27"/>
        </w:numPr>
        <w:spacing w:after="0" w:line="240" w:lineRule="auto"/>
      </w:pPr>
      <w:r>
        <w:t xml:space="preserve">Paper copy AND CANVAS submission required for: </w:t>
      </w:r>
    </w:p>
    <w:p w:rsidR="0001265F" w:rsidRDefault="0001265F" w:rsidP="0001265F">
      <w:pPr>
        <w:pStyle w:val="ListParagraph"/>
        <w:numPr>
          <w:ilvl w:val="0"/>
          <w:numId w:val="25"/>
        </w:numPr>
        <w:spacing w:after="0" w:line="240" w:lineRule="auto"/>
      </w:pPr>
      <w:r>
        <w:t>Analysis Essay</w:t>
      </w:r>
    </w:p>
    <w:p w:rsidR="0001265F" w:rsidRDefault="0001265F" w:rsidP="0001265F">
      <w:pPr>
        <w:pStyle w:val="ListParagraph"/>
        <w:numPr>
          <w:ilvl w:val="0"/>
          <w:numId w:val="25"/>
        </w:numPr>
        <w:spacing w:after="0" w:line="240" w:lineRule="auto"/>
      </w:pPr>
      <w:r>
        <w:t>Modified Précis</w:t>
      </w:r>
    </w:p>
    <w:p w:rsidR="0001265F" w:rsidRDefault="0001265F" w:rsidP="0001265F">
      <w:pPr>
        <w:pStyle w:val="ListParagraph"/>
        <w:numPr>
          <w:ilvl w:val="0"/>
          <w:numId w:val="25"/>
        </w:numPr>
        <w:spacing w:after="0" w:line="240" w:lineRule="auto"/>
      </w:pPr>
      <w:r>
        <w:t>Argumentative Essay</w:t>
      </w:r>
    </w:p>
    <w:p w:rsidR="007B04CF" w:rsidRDefault="007B04CF" w:rsidP="0001265F">
      <w:pPr>
        <w:pStyle w:val="ListParagraph"/>
        <w:numPr>
          <w:ilvl w:val="0"/>
          <w:numId w:val="25"/>
        </w:numPr>
        <w:spacing w:after="0" w:line="240" w:lineRule="auto"/>
      </w:pPr>
      <w:r>
        <w:t xml:space="preserve">First Drafts </w:t>
      </w:r>
    </w:p>
    <w:p w:rsidR="0001265F" w:rsidRDefault="0001265F" w:rsidP="0001265F">
      <w:pPr>
        <w:spacing w:after="0" w:line="240" w:lineRule="auto"/>
        <w:ind w:left="360"/>
      </w:pPr>
      <w:r>
        <w:t xml:space="preserve">Either paper or CANVAS copy will stop the late clock; however, no assignment will be graded until BOTH paper copy and CANVAS upload are submitted. Paper and CANVAS copies must match. If they don’t, the assignment will earn a “0” grade. </w:t>
      </w:r>
    </w:p>
    <w:p w:rsidR="0001265F" w:rsidRDefault="0001265F" w:rsidP="0001265F">
      <w:pPr>
        <w:spacing w:after="0" w:line="240" w:lineRule="auto"/>
      </w:pPr>
    </w:p>
    <w:p w:rsidR="0001265F" w:rsidRDefault="0001265F" w:rsidP="007B04CF">
      <w:pPr>
        <w:pStyle w:val="ListParagraph"/>
        <w:numPr>
          <w:ilvl w:val="0"/>
          <w:numId w:val="27"/>
        </w:numPr>
        <w:spacing w:after="0" w:line="240" w:lineRule="auto"/>
      </w:pPr>
      <w:r>
        <w:t xml:space="preserve">CANVAS only submission required for: </w:t>
      </w:r>
    </w:p>
    <w:p w:rsidR="0001265F" w:rsidRDefault="0001265F" w:rsidP="0001265F">
      <w:pPr>
        <w:pStyle w:val="ListParagraph"/>
        <w:numPr>
          <w:ilvl w:val="0"/>
          <w:numId w:val="26"/>
        </w:numPr>
        <w:spacing w:after="0" w:line="240" w:lineRule="auto"/>
      </w:pPr>
      <w:r>
        <w:t xml:space="preserve">Out-of-class quizzes </w:t>
      </w:r>
    </w:p>
    <w:p w:rsidR="0001265F" w:rsidRDefault="0001265F" w:rsidP="0001265F">
      <w:pPr>
        <w:pStyle w:val="ListParagraph"/>
        <w:numPr>
          <w:ilvl w:val="0"/>
          <w:numId w:val="26"/>
        </w:numPr>
        <w:spacing w:after="0" w:line="240" w:lineRule="auto"/>
      </w:pPr>
      <w:r>
        <w:t xml:space="preserve">In-class examination essay </w:t>
      </w:r>
    </w:p>
    <w:p w:rsidR="007B04CF" w:rsidRDefault="007B04CF" w:rsidP="0001265F">
      <w:pPr>
        <w:pStyle w:val="ListParagraph"/>
        <w:numPr>
          <w:ilvl w:val="0"/>
          <w:numId w:val="26"/>
        </w:numPr>
        <w:spacing w:after="0" w:line="240" w:lineRule="auto"/>
      </w:pPr>
      <w:r>
        <w:t xml:space="preserve">Optional rewrites you </w:t>
      </w:r>
    </w:p>
    <w:p w:rsidR="007B04CF" w:rsidRDefault="007B04CF" w:rsidP="007B04CF">
      <w:pPr>
        <w:spacing w:after="0" w:line="240" w:lineRule="auto"/>
      </w:pPr>
    </w:p>
    <w:p w:rsidR="0098668F" w:rsidRDefault="0098668F" w:rsidP="007B04CF">
      <w:pPr>
        <w:numPr>
          <w:ilvl w:val="0"/>
          <w:numId w:val="27"/>
        </w:numPr>
        <w:spacing w:after="0" w:line="240" w:lineRule="auto"/>
      </w:pPr>
      <w:r w:rsidRPr="00B33E32">
        <w:lastRenderedPageBreak/>
        <w:t>Late</w:t>
      </w:r>
      <w:r w:rsidR="004F3704">
        <w:t xml:space="preserve"> </w:t>
      </w:r>
      <w:r w:rsidRPr="00B33E32">
        <w:t xml:space="preserve">work will be deducted by 10% for every calendar day.  </w:t>
      </w:r>
      <w:r w:rsidR="00777DA3">
        <w:t xml:space="preserve">Late points cannot be made up in optional rewrites </w:t>
      </w:r>
    </w:p>
    <w:p w:rsidR="007B04CF" w:rsidRPr="00B33E32" w:rsidRDefault="007B04CF" w:rsidP="007B04CF">
      <w:pPr>
        <w:spacing w:after="0" w:line="240" w:lineRule="auto"/>
      </w:pPr>
    </w:p>
    <w:p w:rsidR="00970CB8" w:rsidRDefault="00970CB8" w:rsidP="007B04CF">
      <w:pPr>
        <w:numPr>
          <w:ilvl w:val="0"/>
          <w:numId w:val="27"/>
        </w:numPr>
        <w:spacing w:after="0" w:line="240" w:lineRule="auto"/>
      </w:pPr>
      <w:r>
        <w:t>Format</w:t>
      </w:r>
      <w:r w:rsidR="004F3704">
        <w:t xml:space="preserve">: </w:t>
      </w:r>
    </w:p>
    <w:p w:rsidR="008A2DEF" w:rsidRDefault="0037748A" w:rsidP="0037748A">
      <w:pPr>
        <w:pStyle w:val="ListParagraph"/>
        <w:numPr>
          <w:ilvl w:val="0"/>
          <w:numId w:val="22"/>
        </w:numPr>
        <w:spacing w:after="0" w:line="240" w:lineRule="auto"/>
      </w:pPr>
      <w:r w:rsidRPr="008A2DEF">
        <w:rPr>
          <w:b/>
        </w:rPr>
        <w:t>Double-spaced</w:t>
      </w:r>
      <w:r w:rsidR="004F3704">
        <w:t xml:space="preserve"> </w:t>
      </w:r>
    </w:p>
    <w:p w:rsidR="0037748A" w:rsidRDefault="0037748A" w:rsidP="0037748A">
      <w:pPr>
        <w:pStyle w:val="ListParagraph"/>
        <w:numPr>
          <w:ilvl w:val="0"/>
          <w:numId w:val="22"/>
        </w:numPr>
        <w:spacing w:after="0" w:line="240" w:lineRule="auto"/>
      </w:pPr>
      <w:r w:rsidRPr="008A2DEF">
        <w:rPr>
          <w:b/>
        </w:rPr>
        <w:t>Correct MLA format</w:t>
      </w:r>
      <w:r>
        <w:t xml:space="preserve"> </w:t>
      </w:r>
    </w:p>
    <w:p w:rsidR="0037748A" w:rsidRDefault="0037748A" w:rsidP="00843EFC">
      <w:pPr>
        <w:pStyle w:val="ListParagraph"/>
        <w:numPr>
          <w:ilvl w:val="0"/>
          <w:numId w:val="22"/>
        </w:numPr>
        <w:spacing w:after="0" w:line="240" w:lineRule="auto"/>
      </w:pPr>
      <w:r w:rsidRPr="004F3704">
        <w:rPr>
          <w:b/>
        </w:rPr>
        <w:t>Word Count</w:t>
      </w:r>
      <w:r>
        <w:t xml:space="preserve"> included somewhere</w:t>
      </w:r>
      <w:r w:rsidR="0001265F">
        <w:t xml:space="preserve"> in document</w:t>
      </w:r>
      <w:r>
        <w:t xml:space="preserve"> (For example, put word count after your name in parentheses)</w:t>
      </w:r>
    </w:p>
    <w:p w:rsidR="008C7336" w:rsidRDefault="00970CB8" w:rsidP="008C7336">
      <w:pPr>
        <w:spacing w:after="0" w:line="240" w:lineRule="auto"/>
        <w:rPr>
          <w:b/>
        </w:rPr>
      </w:pPr>
      <w:r>
        <w:rPr>
          <w:b/>
        </w:rPr>
        <w:t>No e</w:t>
      </w:r>
      <w:r w:rsidR="008C7336">
        <w:rPr>
          <w:b/>
        </w:rPr>
        <w:t>mailed assignments can be accepted at any time during the semester.</w:t>
      </w:r>
    </w:p>
    <w:p w:rsidR="007B04CF" w:rsidRDefault="007B04CF" w:rsidP="008C7336">
      <w:pPr>
        <w:spacing w:after="0" w:line="240" w:lineRule="auto"/>
        <w:rPr>
          <w:b/>
        </w:rPr>
      </w:pPr>
    </w:p>
    <w:p w:rsidR="002703A9" w:rsidRPr="00394632" w:rsidRDefault="002703A9" w:rsidP="002703A9">
      <w:pPr>
        <w:widowControl w:val="0"/>
        <w:shd w:val="clear" w:color="auto" w:fill="F79646" w:themeFill="accent6"/>
        <w:spacing w:after="0" w:line="240" w:lineRule="auto"/>
        <w:rPr>
          <w:rFonts w:cstheme="minorHAnsi"/>
          <w:b/>
        </w:rPr>
      </w:pPr>
      <w:r w:rsidRPr="00394632">
        <w:rPr>
          <w:rFonts w:cstheme="minorHAnsi"/>
          <w:b/>
        </w:rPr>
        <w:t>P</w:t>
      </w:r>
      <w:r>
        <w:rPr>
          <w:rFonts w:cstheme="minorHAnsi"/>
          <w:b/>
        </w:rPr>
        <w:t xml:space="preserve">APER MAINTENANCE RESPONSIBILITIES </w:t>
      </w:r>
      <w:r w:rsidRPr="00B33E32">
        <w:t>|</w:t>
      </w:r>
    </w:p>
    <w:p w:rsidR="002703A9" w:rsidRDefault="002703A9" w:rsidP="002703A9">
      <w:pPr>
        <w:widowControl w:val="0"/>
        <w:spacing w:after="0" w:line="240" w:lineRule="auto"/>
        <w:rPr>
          <w:rFonts w:cstheme="minorHAnsi"/>
          <w:b/>
          <w:bCs/>
        </w:rPr>
      </w:pPr>
      <w:r w:rsidRPr="0042697A">
        <w:rPr>
          <w:rFonts w:cstheme="minorHAnsi"/>
          <w:bCs/>
        </w:rPr>
        <w:t>Students are responsible for maintaining duplicate copies of all work submitted in this course and retaining all returned, graded work until the semester is over.  Should the need arise for a resubmission of papers or a review of graded papers, the student</w:t>
      </w:r>
      <w:r>
        <w:rPr>
          <w:rFonts w:cstheme="minorHAnsi"/>
          <w:bCs/>
        </w:rPr>
        <w:t xml:space="preserve"> is responsible </w:t>
      </w:r>
      <w:r w:rsidRPr="0042697A">
        <w:rPr>
          <w:rFonts w:cstheme="minorHAnsi"/>
          <w:bCs/>
        </w:rPr>
        <w:t>to have and to make available this material.</w:t>
      </w:r>
      <w:r>
        <w:rPr>
          <w:rFonts w:cstheme="minorHAnsi"/>
          <w:bCs/>
        </w:rPr>
        <w:t xml:space="preserve"> </w:t>
      </w:r>
      <w:r>
        <w:rPr>
          <w:rFonts w:cstheme="minorHAnsi"/>
          <w:b/>
          <w:bCs/>
        </w:rPr>
        <w:t xml:space="preserve">Please back up your work. Computer issues are not a valid excuse for turning in late work. </w:t>
      </w:r>
    </w:p>
    <w:p w:rsidR="007B04CF" w:rsidRDefault="007B04CF" w:rsidP="008C7336">
      <w:pPr>
        <w:spacing w:after="0" w:line="240" w:lineRule="auto"/>
        <w:rPr>
          <w:b/>
        </w:rPr>
      </w:pPr>
    </w:p>
    <w:p w:rsidR="00533E82" w:rsidRDefault="00533E82" w:rsidP="008C7336">
      <w:pPr>
        <w:spacing w:after="0" w:line="240" w:lineRule="auto"/>
        <w:rPr>
          <w:b/>
        </w:rPr>
      </w:pPr>
    </w:p>
    <w:p w:rsidR="0098668F" w:rsidRPr="00671CF1" w:rsidRDefault="00777DA3" w:rsidP="00970CB8">
      <w:pPr>
        <w:shd w:val="clear" w:color="auto" w:fill="F79646" w:themeFill="accent6"/>
        <w:spacing w:after="0" w:line="240" w:lineRule="auto"/>
        <w:rPr>
          <w:rFonts w:cstheme="minorHAnsi"/>
          <w:b/>
          <w:bCs/>
        </w:rPr>
      </w:pPr>
      <w:r>
        <w:rPr>
          <w:rFonts w:cstheme="minorHAnsi"/>
          <w:b/>
          <w:bCs/>
        </w:rPr>
        <w:t xml:space="preserve">Optional </w:t>
      </w:r>
      <w:r w:rsidR="008B5981">
        <w:rPr>
          <w:rFonts w:cstheme="minorHAnsi"/>
          <w:b/>
          <w:bCs/>
        </w:rPr>
        <w:t>1</w:t>
      </w:r>
      <w:r w:rsidR="008B5981" w:rsidRPr="008B5981">
        <w:rPr>
          <w:rFonts w:cstheme="minorHAnsi"/>
          <w:b/>
          <w:bCs/>
          <w:vertAlign w:val="superscript"/>
        </w:rPr>
        <w:t>st</w:t>
      </w:r>
      <w:r w:rsidR="008B5981">
        <w:rPr>
          <w:rFonts w:cstheme="minorHAnsi"/>
          <w:b/>
          <w:bCs/>
        </w:rPr>
        <w:t xml:space="preserve"> Drafts &amp; </w:t>
      </w:r>
      <w:r w:rsidR="0098668F" w:rsidRPr="00671CF1">
        <w:rPr>
          <w:rFonts w:cstheme="minorHAnsi"/>
          <w:b/>
          <w:bCs/>
        </w:rPr>
        <w:t>R</w:t>
      </w:r>
      <w:r w:rsidR="0001265F">
        <w:rPr>
          <w:rFonts w:cstheme="minorHAnsi"/>
          <w:b/>
          <w:bCs/>
        </w:rPr>
        <w:t xml:space="preserve">ewrites </w:t>
      </w:r>
      <w:r w:rsidR="0098668F" w:rsidRPr="00B33E32">
        <w:t>|</w:t>
      </w:r>
    </w:p>
    <w:p w:rsidR="008B5981" w:rsidRDefault="008B5981" w:rsidP="0098668F">
      <w:pPr>
        <w:spacing w:after="0" w:line="240" w:lineRule="auto"/>
        <w:rPr>
          <w:rFonts w:cstheme="minorHAnsi"/>
          <w:bCs/>
        </w:rPr>
      </w:pPr>
      <w:r>
        <w:rPr>
          <w:rFonts w:cstheme="minorHAnsi"/>
          <w:b/>
          <w:bCs/>
        </w:rPr>
        <w:t>Optional completed 1</w:t>
      </w:r>
      <w:r w:rsidRPr="008B5981">
        <w:rPr>
          <w:rFonts w:cstheme="minorHAnsi"/>
          <w:b/>
          <w:bCs/>
          <w:vertAlign w:val="superscript"/>
        </w:rPr>
        <w:t>st</w:t>
      </w:r>
      <w:r>
        <w:rPr>
          <w:rFonts w:cstheme="minorHAnsi"/>
          <w:b/>
          <w:bCs/>
        </w:rPr>
        <w:t xml:space="preserve"> Drafts: </w:t>
      </w:r>
      <w:r>
        <w:rPr>
          <w:rFonts w:cstheme="minorHAnsi"/>
          <w:bCs/>
        </w:rPr>
        <w:t>You may turn in optional completed 1</w:t>
      </w:r>
      <w:r w:rsidRPr="008B5981">
        <w:rPr>
          <w:rFonts w:cstheme="minorHAnsi"/>
          <w:bCs/>
          <w:vertAlign w:val="superscript"/>
        </w:rPr>
        <w:t>st</w:t>
      </w:r>
      <w:r>
        <w:rPr>
          <w:rFonts w:cstheme="minorHAnsi"/>
          <w:bCs/>
        </w:rPr>
        <w:t xml:space="preserve"> drafts of the analysis, modified précis, and argumentative essay</w:t>
      </w:r>
      <w:r w:rsidR="00631716">
        <w:rPr>
          <w:rFonts w:cstheme="minorHAnsi"/>
          <w:bCs/>
        </w:rPr>
        <w:t xml:space="preserve"> one week before the due date. </w:t>
      </w:r>
      <w:r>
        <w:rPr>
          <w:rFonts w:cstheme="minorHAnsi"/>
          <w:bCs/>
        </w:rPr>
        <w:t xml:space="preserve">Requirements: </w:t>
      </w:r>
    </w:p>
    <w:p w:rsidR="008B5981" w:rsidRDefault="008B5981" w:rsidP="008B5981">
      <w:pPr>
        <w:pStyle w:val="ListParagraph"/>
        <w:numPr>
          <w:ilvl w:val="0"/>
          <w:numId w:val="24"/>
        </w:numPr>
        <w:spacing w:after="0" w:line="240" w:lineRule="auto"/>
        <w:rPr>
          <w:rFonts w:cstheme="minorHAnsi"/>
          <w:bCs/>
        </w:rPr>
      </w:pPr>
      <w:r>
        <w:rPr>
          <w:rFonts w:cstheme="minorHAnsi"/>
          <w:bCs/>
        </w:rPr>
        <w:t>Drafts must be compl</w:t>
      </w:r>
      <w:r w:rsidR="00631716">
        <w:rPr>
          <w:rFonts w:cstheme="minorHAnsi"/>
          <w:bCs/>
        </w:rPr>
        <w:t>ete</w:t>
      </w:r>
      <w:r w:rsidR="007B04CF">
        <w:rPr>
          <w:rFonts w:cstheme="minorHAnsi"/>
          <w:bCs/>
        </w:rPr>
        <w:t>; no “works in progress”</w:t>
      </w:r>
      <w:r w:rsidR="00631716">
        <w:rPr>
          <w:rFonts w:cstheme="minorHAnsi"/>
          <w:bCs/>
        </w:rPr>
        <w:t xml:space="preserve"> (including Works Cited)</w:t>
      </w:r>
    </w:p>
    <w:p w:rsidR="00631716" w:rsidRPr="008B5981" w:rsidRDefault="00631716" w:rsidP="008B5981">
      <w:pPr>
        <w:pStyle w:val="ListParagraph"/>
        <w:numPr>
          <w:ilvl w:val="0"/>
          <w:numId w:val="24"/>
        </w:numPr>
        <w:spacing w:after="0" w:line="240" w:lineRule="auto"/>
        <w:rPr>
          <w:rFonts w:cstheme="minorHAnsi"/>
          <w:bCs/>
        </w:rPr>
      </w:pPr>
      <w:r>
        <w:rPr>
          <w:rFonts w:cstheme="minorHAnsi"/>
          <w:bCs/>
        </w:rPr>
        <w:t xml:space="preserve">Paper copy turned in at the beginning of class on the due date </w:t>
      </w:r>
      <w:r w:rsidR="007B04CF">
        <w:rPr>
          <w:rFonts w:cstheme="minorHAnsi"/>
          <w:bCs/>
        </w:rPr>
        <w:t>AND draft uploaded on CANVAS</w:t>
      </w:r>
    </w:p>
    <w:p w:rsidR="007B04CF" w:rsidRDefault="007B04CF" w:rsidP="0098668F">
      <w:pPr>
        <w:spacing w:after="0" w:line="240" w:lineRule="auto"/>
        <w:rPr>
          <w:rFonts w:cstheme="minorHAnsi"/>
          <w:b/>
          <w:bCs/>
        </w:rPr>
      </w:pPr>
    </w:p>
    <w:p w:rsidR="0098668F" w:rsidRDefault="0001265F" w:rsidP="0098668F">
      <w:pPr>
        <w:spacing w:after="0" w:line="240" w:lineRule="auto"/>
        <w:rPr>
          <w:rFonts w:cstheme="minorHAnsi"/>
          <w:bCs/>
        </w:rPr>
      </w:pPr>
      <w:r>
        <w:rPr>
          <w:rFonts w:cstheme="minorHAnsi"/>
          <w:b/>
          <w:bCs/>
        </w:rPr>
        <w:t xml:space="preserve">Optional </w:t>
      </w:r>
      <w:r w:rsidR="00631716">
        <w:rPr>
          <w:rFonts w:cstheme="minorHAnsi"/>
          <w:b/>
          <w:bCs/>
        </w:rPr>
        <w:t xml:space="preserve">Rewrites: </w:t>
      </w:r>
      <w:r>
        <w:rPr>
          <w:rFonts w:cstheme="minorHAnsi"/>
          <w:bCs/>
        </w:rPr>
        <w:t>S</w:t>
      </w:r>
      <w:r w:rsidR="00777DA3">
        <w:rPr>
          <w:rFonts w:cstheme="minorHAnsi"/>
          <w:bCs/>
        </w:rPr>
        <w:t>ee the table above. R</w:t>
      </w:r>
      <w:r w:rsidR="0037748A">
        <w:rPr>
          <w:rFonts w:cstheme="minorHAnsi"/>
          <w:bCs/>
        </w:rPr>
        <w:t xml:space="preserve">ewrites </w:t>
      </w:r>
      <w:r w:rsidR="0098668F" w:rsidRPr="00671CF1">
        <w:rPr>
          <w:rFonts w:cstheme="minorHAnsi"/>
          <w:bCs/>
        </w:rPr>
        <w:t>are due one week after the original paper is returned.</w:t>
      </w:r>
      <w:r w:rsidR="0098668F">
        <w:rPr>
          <w:rFonts w:cstheme="minorHAnsi"/>
          <w:bCs/>
        </w:rPr>
        <w:t xml:space="preserve"> Revisions will </w:t>
      </w:r>
      <w:r w:rsidR="0037748A">
        <w:rPr>
          <w:rFonts w:cstheme="minorHAnsi"/>
          <w:bCs/>
        </w:rPr>
        <w:t>uploaded on CANVAS</w:t>
      </w:r>
      <w:r w:rsidR="007B04CF">
        <w:rPr>
          <w:rFonts w:cstheme="minorHAnsi"/>
          <w:bCs/>
        </w:rPr>
        <w:t xml:space="preserve"> only (no paper copy required)</w:t>
      </w:r>
      <w:r w:rsidR="0037748A">
        <w:rPr>
          <w:rFonts w:cstheme="minorHAnsi"/>
          <w:bCs/>
        </w:rPr>
        <w:t xml:space="preserve">. Late rewrites cannot be accepted. </w:t>
      </w:r>
      <w:r w:rsidR="0098668F">
        <w:rPr>
          <w:rFonts w:cstheme="minorHAnsi"/>
          <w:bCs/>
        </w:rPr>
        <w:t xml:space="preserve"> </w:t>
      </w:r>
      <w:r w:rsidR="00E96753">
        <w:rPr>
          <w:rFonts w:cstheme="minorHAnsi"/>
          <w:bCs/>
        </w:rPr>
        <w:t>Late points cannot be made up with rewrites.</w:t>
      </w:r>
    </w:p>
    <w:p w:rsidR="00DB6E05" w:rsidRDefault="00DB6E05" w:rsidP="00DB6E05">
      <w:pPr>
        <w:spacing w:line="240" w:lineRule="auto"/>
        <w:rPr>
          <w:rFonts w:ascii="Calibri" w:hAnsi="Calibri"/>
          <w:color w:val="1F497D"/>
        </w:rPr>
      </w:pPr>
      <w:r w:rsidRPr="007444D7">
        <w:rPr>
          <w:rFonts w:ascii="Calibri" w:hAnsi="Calibri"/>
          <w:noProof/>
          <w:color w:val="1F497D"/>
        </w:rPr>
        <mc:AlternateContent>
          <mc:Choice Requires="wps">
            <w:drawing>
              <wp:anchor distT="45720" distB="45720" distL="114300" distR="114300" simplePos="0" relativeHeight="251659264" behindDoc="0" locked="0" layoutInCell="1" allowOverlap="1" wp14:anchorId="671174FD" wp14:editId="23C1F371">
                <wp:simplePos x="0" y="0"/>
                <wp:positionH relativeFrom="column">
                  <wp:posOffset>400050</wp:posOffset>
                </wp:positionH>
                <wp:positionV relativeFrom="paragraph">
                  <wp:posOffset>95250</wp:posOffset>
                </wp:positionV>
                <wp:extent cx="493395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47675"/>
                        </a:xfrm>
                        <a:prstGeom prst="rect">
                          <a:avLst/>
                        </a:prstGeom>
                        <a:solidFill>
                          <a:srgbClr val="FFFFFF"/>
                        </a:solidFill>
                        <a:ln w="9525">
                          <a:solidFill>
                            <a:srgbClr val="000000"/>
                          </a:solidFill>
                          <a:miter lim="800000"/>
                          <a:headEnd/>
                          <a:tailEnd/>
                        </a:ln>
                      </wps:spPr>
                      <wps:txbx>
                        <w:txbxContent>
                          <w:p w:rsidR="004D55E0" w:rsidRPr="007444D7" w:rsidRDefault="004D55E0" w:rsidP="00DB6E05">
                            <w:pPr>
                              <w:shd w:val="clear" w:color="auto" w:fill="FABF8F" w:themeFill="accent6" w:themeFillTint="99"/>
                              <w:spacing w:after="0" w:line="240" w:lineRule="auto"/>
                              <w:rPr>
                                <w:rFonts w:cstheme="minorHAnsi"/>
                                <w:b/>
                                <w:color w:val="FF0000"/>
                              </w:rPr>
                            </w:pPr>
                            <w:r w:rsidRPr="007444D7">
                              <w:rPr>
                                <w:rFonts w:cstheme="minorHAnsi"/>
                                <w:b/>
                                <w:color w:val="FF0000"/>
                              </w:rPr>
                              <w:t>Read over the important information AFTER the course schedule (PAGES</w:t>
                            </w:r>
                            <w:r>
                              <w:rPr>
                                <w:rFonts w:cstheme="minorHAnsi"/>
                                <w:b/>
                                <w:color w:val="FF0000"/>
                              </w:rPr>
                              <w:t xml:space="preserve"> 9- 10)</w:t>
                            </w:r>
                            <w:r w:rsidRPr="007444D7">
                              <w:rPr>
                                <w:rFonts w:cstheme="minorHAnsi"/>
                                <w:b/>
                                <w:color w:val="FF0000"/>
                              </w:rPr>
                              <w:t xml:space="preserve">. You are responsible for all the material in this entire syllabus.   </w:t>
                            </w:r>
                          </w:p>
                          <w:p w:rsidR="004D55E0" w:rsidRDefault="004D55E0" w:rsidP="00DB6E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174FD" id="_x0000_t202" coordsize="21600,21600" o:spt="202" path="m,l,21600r21600,l21600,xe">
                <v:stroke joinstyle="miter"/>
                <v:path gradientshapeok="t" o:connecttype="rect"/>
              </v:shapetype>
              <v:shape id="Text Box 2" o:spid="_x0000_s1026" type="#_x0000_t202" style="position:absolute;margin-left:31.5pt;margin-top:7.5pt;width:388.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">
                <v:textbox>
                  <w:txbxContent>
                    <w:p w:rsidR="004D55E0" w:rsidRPr="007444D7" w:rsidRDefault="004D55E0" w:rsidP="00DB6E05">
                      <w:pPr>
                        <w:shd w:val="clear" w:color="auto" w:fill="FABF8F" w:themeFill="accent6" w:themeFillTint="99"/>
                        <w:spacing w:after="0" w:line="240" w:lineRule="auto"/>
                        <w:rPr>
                          <w:rFonts w:cstheme="minorHAnsi"/>
                          <w:b/>
                          <w:color w:val="FF0000"/>
                        </w:rPr>
                      </w:pPr>
                      <w:r w:rsidRPr="007444D7">
                        <w:rPr>
                          <w:rFonts w:cstheme="minorHAnsi"/>
                          <w:b/>
                          <w:color w:val="FF0000"/>
                        </w:rPr>
                        <w:t>Read over the important information AFTER the course schedule (PAGES</w:t>
                      </w:r>
                      <w:r>
                        <w:rPr>
                          <w:rFonts w:cstheme="minorHAnsi"/>
                          <w:b/>
                          <w:color w:val="FF0000"/>
                        </w:rPr>
                        <w:t xml:space="preserve"> 9- 10)</w:t>
                      </w:r>
                      <w:r w:rsidRPr="007444D7">
                        <w:rPr>
                          <w:rFonts w:cstheme="minorHAnsi"/>
                          <w:b/>
                          <w:color w:val="FF0000"/>
                        </w:rPr>
                        <w:t xml:space="preserve">. You are responsible for all the material in this entire syllabus.   </w:t>
                      </w:r>
                    </w:p>
                    <w:p w:rsidR="004D55E0" w:rsidRDefault="004D55E0" w:rsidP="00DB6E05"/>
                  </w:txbxContent>
                </v:textbox>
                <w10:wrap type="square"/>
              </v:shape>
            </w:pict>
          </mc:Fallback>
        </mc:AlternateContent>
      </w:r>
    </w:p>
    <w:p w:rsidR="00DB6E05" w:rsidRDefault="00DB6E05" w:rsidP="00394632">
      <w:pPr>
        <w:spacing w:after="0" w:line="240" w:lineRule="auto"/>
        <w:rPr>
          <w:rFonts w:cstheme="minorHAnsi"/>
          <w:b/>
          <w:color w:val="00B0F0"/>
        </w:rPr>
      </w:pPr>
    </w:p>
    <w:p w:rsidR="00A65B64" w:rsidRDefault="00A65B64" w:rsidP="00394632">
      <w:pPr>
        <w:spacing w:after="0" w:line="240" w:lineRule="auto"/>
        <w:rPr>
          <w:rFonts w:cstheme="minorHAnsi"/>
          <w:b/>
          <w:color w:val="00B0F0"/>
        </w:rPr>
      </w:pPr>
    </w:p>
    <w:p w:rsidR="00533E82" w:rsidRDefault="00533E82" w:rsidP="00394632">
      <w:pPr>
        <w:spacing w:after="0" w:line="240" w:lineRule="auto"/>
        <w:rPr>
          <w:rFonts w:cstheme="minorHAnsi"/>
          <w:b/>
          <w:color w:val="00B0F0"/>
        </w:rPr>
      </w:pPr>
    </w:p>
    <w:p w:rsidR="006D3297" w:rsidRDefault="0047420C" w:rsidP="00AB3C53">
      <w:pPr>
        <w:shd w:val="clear" w:color="auto" w:fill="F79646" w:themeFill="accent6"/>
        <w:tabs>
          <w:tab w:val="right" w:pos="8640"/>
        </w:tabs>
        <w:spacing w:after="0" w:line="240" w:lineRule="auto"/>
      </w:pPr>
      <w:r>
        <w:rPr>
          <w:rFonts w:cstheme="minorHAnsi"/>
          <w:b/>
        </w:rPr>
        <w:t xml:space="preserve">COURSE </w:t>
      </w:r>
      <w:r w:rsidR="006D3297" w:rsidRPr="006D3297">
        <w:rPr>
          <w:rFonts w:cstheme="minorHAnsi"/>
          <w:b/>
        </w:rPr>
        <w:t>SCHEDULE</w:t>
      </w:r>
      <w:r w:rsidR="006D3297">
        <w:rPr>
          <w:rFonts w:cstheme="minorHAnsi"/>
          <w:b/>
        </w:rPr>
        <w:t xml:space="preserve"> </w:t>
      </w:r>
      <w:r w:rsidR="006D3297" w:rsidRPr="00A91597">
        <w:t>|</w:t>
      </w:r>
    </w:p>
    <w:p w:rsidR="00C71924" w:rsidRPr="00C71924" w:rsidRDefault="00C71924" w:rsidP="00B20669">
      <w:pPr>
        <w:tabs>
          <w:tab w:val="right" w:pos="8640"/>
        </w:tabs>
        <w:spacing w:after="0" w:line="240" w:lineRule="auto"/>
        <w:rPr>
          <w:i/>
        </w:rPr>
      </w:pPr>
      <w:r>
        <w:rPr>
          <w:i/>
        </w:rPr>
        <w:t>This schedule is subject to change. New versions of the syllabus, if needed, will be posted on CANVAS.</w:t>
      </w:r>
    </w:p>
    <w:p w:rsidR="00670679" w:rsidRDefault="00670679" w:rsidP="00B20669">
      <w:pPr>
        <w:tabs>
          <w:tab w:val="right" w:pos="8640"/>
        </w:tabs>
        <w:spacing w:after="0" w:line="240" w:lineRule="auto"/>
      </w:pPr>
      <w:r>
        <w:t>Assignments/Readings are due on the date they are listed.</w:t>
      </w:r>
    </w:p>
    <w:tbl>
      <w:tblPr>
        <w:tblStyle w:val="TableGrid"/>
        <w:tblpPr w:leftFromText="180" w:rightFromText="180" w:horzAnchor="page" w:tblpX="1729" w:tblpY="737"/>
        <w:tblW w:w="0" w:type="auto"/>
        <w:tblLook w:val="04A0" w:firstRow="1" w:lastRow="0" w:firstColumn="1" w:lastColumn="0" w:noHBand="0" w:noVBand="1"/>
      </w:tblPr>
      <w:tblGrid>
        <w:gridCol w:w="2214"/>
        <w:gridCol w:w="2214"/>
        <w:gridCol w:w="2214"/>
        <w:gridCol w:w="2214"/>
      </w:tblGrid>
      <w:tr w:rsidR="004D55E0" w:rsidTr="004D55E0">
        <w:tc>
          <w:tcPr>
            <w:tcW w:w="2214" w:type="dxa"/>
          </w:tcPr>
          <w:p w:rsidR="004D55E0" w:rsidRDefault="004D55E0" w:rsidP="004D55E0">
            <w:pPr>
              <w:jc w:val="center"/>
            </w:pPr>
            <w:r>
              <w:t>Unit</w:t>
            </w:r>
          </w:p>
        </w:tc>
        <w:tc>
          <w:tcPr>
            <w:tcW w:w="2214" w:type="dxa"/>
          </w:tcPr>
          <w:p w:rsidR="004D55E0" w:rsidRDefault="004D55E0" w:rsidP="004D55E0">
            <w:pPr>
              <w:jc w:val="center"/>
            </w:pPr>
            <w:r>
              <w:t>Week</w:t>
            </w:r>
          </w:p>
        </w:tc>
        <w:tc>
          <w:tcPr>
            <w:tcW w:w="2214" w:type="dxa"/>
          </w:tcPr>
          <w:p w:rsidR="004D55E0" w:rsidRDefault="004D55E0" w:rsidP="004D55E0">
            <w:pPr>
              <w:jc w:val="center"/>
            </w:pPr>
            <w:r>
              <w:t>Tuesday</w:t>
            </w:r>
          </w:p>
        </w:tc>
        <w:tc>
          <w:tcPr>
            <w:tcW w:w="2214" w:type="dxa"/>
          </w:tcPr>
          <w:p w:rsidR="004D55E0" w:rsidRDefault="004D55E0" w:rsidP="004D55E0">
            <w:pPr>
              <w:jc w:val="center"/>
            </w:pPr>
            <w:r>
              <w:t>Thursday</w:t>
            </w:r>
          </w:p>
        </w:tc>
      </w:tr>
      <w:tr w:rsidR="004D55E0" w:rsidTr="004D55E0">
        <w:tc>
          <w:tcPr>
            <w:tcW w:w="2214" w:type="dxa"/>
          </w:tcPr>
          <w:p w:rsidR="004D55E0" w:rsidRDefault="004D55E0" w:rsidP="004D55E0">
            <w:pPr>
              <w:jc w:val="center"/>
            </w:pPr>
            <w:r>
              <w:t>1</w:t>
            </w:r>
          </w:p>
          <w:p w:rsidR="004D55E0" w:rsidRDefault="004D55E0" w:rsidP="004D55E0">
            <w:pPr>
              <w:jc w:val="center"/>
            </w:pPr>
            <w:r>
              <w:t>Understanding the “Human” in Humanities</w:t>
            </w:r>
          </w:p>
        </w:tc>
        <w:tc>
          <w:tcPr>
            <w:tcW w:w="2214" w:type="dxa"/>
          </w:tcPr>
          <w:p w:rsidR="004D55E0" w:rsidRDefault="004D55E0" w:rsidP="004D55E0">
            <w:pPr>
              <w:jc w:val="center"/>
            </w:pPr>
            <w:r>
              <w:t>1</w:t>
            </w:r>
          </w:p>
          <w:p w:rsidR="004D55E0" w:rsidRDefault="004D55E0" w:rsidP="004D55E0">
            <w:pPr>
              <w:jc w:val="center"/>
            </w:pPr>
            <w:r>
              <w:t>August 20-24</w:t>
            </w:r>
          </w:p>
        </w:tc>
        <w:tc>
          <w:tcPr>
            <w:tcW w:w="2214" w:type="dxa"/>
          </w:tcPr>
          <w:p w:rsidR="004D55E0" w:rsidRDefault="004D55E0" w:rsidP="004D55E0">
            <w:r>
              <w:t>No Class</w:t>
            </w:r>
          </w:p>
        </w:tc>
        <w:tc>
          <w:tcPr>
            <w:tcW w:w="2214" w:type="dxa"/>
          </w:tcPr>
          <w:p w:rsidR="004D55E0" w:rsidRDefault="004D55E0" w:rsidP="004D55E0">
            <w:r>
              <w:t xml:space="preserve">First day of class; introductions to the syllabus and assignments. </w:t>
            </w:r>
          </w:p>
        </w:tc>
      </w:tr>
      <w:tr w:rsidR="004D55E0" w:rsidTr="004D55E0">
        <w:tc>
          <w:tcPr>
            <w:tcW w:w="2214" w:type="dxa"/>
          </w:tcPr>
          <w:p w:rsidR="004D55E0" w:rsidRDefault="004D55E0" w:rsidP="004D55E0">
            <w:pPr>
              <w:jc w:val="center"/>
            </w:pPr>
            <w:r>
              <w:t>1</w:t>
            </w:r>
          </w:p>
          <w:p w:rsidR="004D55E0" w:rsidRDefault="004D55E0" w:rsidP="004D55E0">
            <w:pPr>
              <w:jc w:val="center"/>
            </w:pPr>
            <w:r>
              <w:t>Understanding the “Human” in Humanities</w:t>
            </w:r>
          </w:p>
        </w:tc>
        <w:tc>
          <w:tcPr>
            <w:tcW w:w="2214" w:type="dxa"/>
          </w:tcPr>
          <w:p w:rsidR="004D55E0" w:rsidRDefault="004D55E0" w:rsidP="004D55E0">
            <w:pPr>
              <w:jc w:val="center"/>
            </w:pPr>
            <w:r>
              <w:t>2</w:t>
            </w:r>
          </w:p>
          <w:p w:rsidR="004D55E0" w:rsidRDefault="004D55E0" w:rsidP="004D55E0">
            <w:pPr>
              <w:jc w:val="center"/>
            </w:pPr>
            <w:r>
              <w:t>August 27-31</w:t>
            </w:r>
          </w:p>
        </w:tc>
        <w:tc>
          <w:tcPr>
            <w:tcW w:w="2214" w:type="dxa"/>
          </w:tcPr>
          <w:p w:rsidR="004D55E0" w:rsidRDefault="004D55E0" w:rsidP="004D55E0"/>
          <w:p w:rsidR="004D55E0" w:rsidRDefault="004D55E0" w:rsidP="004D55E0">
            <w:r>
              <w:t xml:space="preserve">“Solo” by Frank Ocean </w:t>
            </w:r>
          </w:p>
          <w:p w:rsidR="004D55E0" w:rsidRDefault="004D55E0" w:rsidP="004D55E0"/>
          <w:p w:rsidR="004D55E0" w:rsidRDefault="004D55E0" w:rsidP="004D55E0">
            <w:r>
              <w:t>In-Class Genius Lyrics activity (finish for homework)</w:t>
            </w:r>
          </w:p>
          <w:p w:rsidR="004D55E0" w:rsidRDefault="004D55E0" w:rsidP="004D55E0"/>
          <w:p w:rsidR="004D55E0" w:rsidRDefault="004D55E0" w:rsidP="004D55E0"/>
          <w:p w:rsidR="004D55E0" w:rsidRDefault="004D55E0" w:rsidP="004D55E0"/>
        </w:tc>
        <w:tc>
          <w:tcPr>
            <w:tcW w:w="2214" w:type="dxa"/>
          </w:tcPr>
          <w:p w:rsidR="004D55E0" w:rsidRDefault="004D55E0" w:rsidP="004D55E0"/>
          <w:p w:rsidR="004D55E0" w:rsidRDefault="004D55E0" w:rsidP="004D55E0">
            <w:r>
              <w:t xml:space="preserve">“Imitation” from </w:t>
            </w:r>
            <w:r>
              <w:rPr>
                <w:i/>
              </w:rPr>
              <w:t xml:space="preserve">The Thing Around Your Neck </w:t>
            </w:r>
            <w:r>
              <w:t>by Chimamanda Ngozi Adiche</w:t>
            </w:r>
          </w:p>
          <w:p w:rsidR="004D55E0" w:rsidRDefault="004D55E0" w:rsidP="004D55E0"/>
          <w:p w:rsidR="004D55E0" w:rsidRDefault="004D55E0" w:rsidP="004D55E0"/>
        </w:tc>
      </w:tr>
      <w:tr w:rsidR="004D55E0" w:rsidTr="004D55E0">
        <w:tc>
          <w:tcPr>
            <w:tcW w:w="2214" w:type="dxa"/>
          </w:tcPr>
          <w:p w:rsidR="004D55E0" w:rsidRDefault="004D55E0" w:rsidP="004D55E0">
            <w:pPr>
              <w:jc w:val="center"/>
            </w:pPr>
            <w:r>
              <w:t>1</w:t>
            </w:r>
          </w:p>
          <w:p w:rsidR="004D55E0" w:rsidRDefault="004D55E0" w:rsidP="004D55E0">
            <w:pPr>
              <w:jc w:val="center"/>
            </w:pPr>
            <w:r>
              <w:t>Understanding the “Human” in Humanities</w:t>
            </w:r>
          </w:p>
        </w:tc>
        <w:tc>
          <w:tcPr>
            <w:tcW w:w="2214" w:type="dxa"/>
          </w:tcPr>
          <w:p w:rsidR="004D55E0" w:rsidRDefault="004D55E0" w:rsidP="004D55E0">
            <w:pPr>
              <w:jc w:val="center"/>
            </w:pPr>
            <w:r>
              <w:t>3</w:t>
            </w:r>
          </w:p>
          <w:p w:rsidR="004D55E0" w:rsidRDefault="004D55E0" w:rsidP="004D55E0">
            <w:pPr>
              <w:jc w:val="center"/>
            </w:pPr>
            <w:r>
              <w:t>September 3-7</w:t>
            </w:r>
          </w:p>
        </w:tc>
        <w:tc>
          <w:tcPr>
            <w:tcW w:w="2214" w:type="dxa"/>
          </w:tcPr>
          <w:p w:rsidR="004D55E0" w:rsidRDefault="004D55E0" w:rsidP="004D55E0"/>
          <w:p w:rsidR="004D55E0" w:rsidRDefault="004D55E0" w:rsidP="004D55E0">
            <w:r>
              <w:t xml:space="preserve">“How to date a Brown Girl (Black Girl, White Girl, or Halfie)” from the </w:t>
            </w:r>
            <w:r>
              <w:rPr>
                <w:i/>
              </w:rPr>
              <w:t xml:space="preserve">New Yorker </w:t>
            </w:r>
            <w:r>
              <w:t>by Junot Diaz</w:t>
            </w:r>
          </w:p>
          <w:p w:rsidR="004D55E0" w:rsidRDefault="004D55E0" w:rsidP="004D55E0"/>
          <w:p w:rsidR="004D55E0" w:rsidRDefault="004D55E0" w:rsidP="004D55E0"/>
        </w:tc>
        <w:tc>
          <w:tcPr>
            <w:tcW w:w="2214" w:type="dxa"/>
          </w:tcPr>
          <w:p w:rsidR="004D55E0" w:rsidRDefault="004D55E0" w:rsidP="004D55E0"/>
          <w:p w:rsidR="004D55E0" w:rsidRDefault="004D55E0" w:rsidP="004D55E0">
            <w:r>
              <w:t xml:space="preserve">Presentation of in-class work. </w:t>
            </w:r>
          </w:p>
        </w:tc>
      </w:tr>
      <w:tr w:rsidR="004D55E0" w:rsidTr="004D55E0">
        <w:tc>
          <w:tcPr>
            <w:tcW w:w="2214" w:type="dxa"/>
          </w:tcPr>
          <w:p w:rsidR="004D55E0" w:rsidRDefault="004D55E0" w:rsidP="004D55E0">
            <w:pPr>
              <w:jc w:val="center"/>
            </w:pPr>
            <w:r>
              <w:t>1</w:t>
            </w:r>
          </w:p>
          <w:p w:rsidR="004D55E0" w:rsidRDefault="004D55E0" w:rsidP="004D55E0">
            <w:pPr>
              <w:jc w:val="center"/>
            </w:pPr>
            <w:r>
              <w:t>Understanding the “Human” in Humanities</w:t>
            </w:r>
          </w:p>
        </w:tc>
        <w:tc>
          <w:tcPr>
            <w:tcW w:w="2214" w:type="dxa"/>
          </w:tcPr>
          <w:p w:rsidR="004D55E0" w:rsidRDefault="004D55E0" w:rsidP="004D55E0">
            <w:pPr>
              <w:jc w:val="center"/>
            </w:pPr>
            <w:r>
              <w:t>4</w:t>
            </w:r>
          </w:p>
          <w:p w:rsidR="004D55E0" w:rsidRDefault="004D55E0" w:rsidP="004D55E0">
            <w:pPr>
              <w:jc w:val="center"/>
            </w:pPr>
            <w:r>
              <w:t>September 10-14</w:t>
            </w:r>
          </w:p>
        </w:tc>
        <w:tc>
          <w:tcPr>
            <w:tcW w:w="2214" w:type="dxa"/>
          </w:tcPr>
          <w:p w:rsidR="004D55E0" w:rsidRDefault="004D55E0" w:rsidP="004D55E0"/>
          <w:p w:rsidR="004D55E0" w:rsidRDefault="004D55E0" w:rsidP="004D55E0"/>
          <w:p w:rsidR="004D55E0" w:rsidRDefault="004D55E0" w:rsidP="004D55E0">
            <w:r>
              <w:t>Trip to the Harn</w:t>
            </w:r>
          </w:p>
          <w:p w:rsidR="004D55E0" w:rsidRDefault="004D55E0" w:rsidP="004D55E0"/>
        </w:tc>
        <w:tc>
          <w:tcPr>
            <w:tcW w:w="2214" w:type="dxa"/>
          </w:tcPr>
          <w:p w:rsidR="004D55E0" w:rsidRDefault="004D55E0" w:rsidP="004D55E0"/>
          <w:p w:rsidR="004D55E0" w:rsidRDefault="004D55E0" w:rsidP="004D55E0"/>
          <w:p w:rsidR="004D55E0" w:rsidRDefault="004D55E0" w:rsidP="004D55E0">
            <w:r>
              <w:t>Writing Workshop</w:t>
            </w:r>
          </w:p>
        </w:tc>
      </w:tr>
      <w:tr w:rsidR="004D55E0" w:rsidTr="004D55E0">
        <w:tc>
          <w:tcPr>
            <w:tcW w:w="2214" w:type="dxa"/>
          </w:tcPr>
          <w:p w:rsidR="004D55E0" w:rsidRDefault="004D55E0" w:rsidP="004D55E0">
            <w:pPr>
              <w:jc w:val="center"/>
            </w:pPr>
            <w:r>
              <w:t>1</w:t>
            </w:r>
          </w:p>
          <w:p w:rsidR="004D55E0" w:rsidRDefault="004D55E0" w:rsidP="004D55E0">
            <w:pPr>
              <w:jc w:val="center"/>
            </w:pPr>
            <w:r>
              <w:t>Understanding the “Human” in Humanities</w:t>
            </w:r>
          </w:p>
        </w:tc>
        <w:tc>
          <w:tcPr>
            <w:tcW w:w="2214" w:type="dxa"/>
          </w:tcPr>
          <w:p w:rsidR="004D55E0" w:rsidRDefault="004D55E0" w:rsidP="004D55E0">
            <w:pPr>
              <w:jc w:val="center"/>
            </w:pPr>
            <w:r>
              <w:t>5</w:t>
            </w:r>
          </w:p>
          <w:p w:rsidR="004D55E0" w:rsidRDefault="004D55E0" w:rsidP="004D55E0">
            <w:pPr>
              <w:jc w:val="center"/>
            </w:pPr>
            <w:r>
              <w:t>September 17-21</w:t>
            </w:r>
          </w:p>
        </w:tc>
        <w:tc>
          <w:tcPr>
            <w:tcW w:w="2214" w:type="dxa"/>
          </w:tcPr>
          <w:p w:rsidR="004D55E0" w:rsidRDefault="004D55E0" w:rsidP="004D55E0"/>
          <w:p w:rsidR="004D55E0" w:rsidRDefault="004D55E0" w:rsidP="004D55E0">
            <w:r>
              <w:t xml:space="preserve">Walking tour of Gainesville Murals </w:t>
            </w:r>
          </w:p>
          <w:p w:rsidR="004D55E0" w:rsidRDefault="004D55E0" w:rsidP="004D55E0"/>
          <w:p w:rsidR="004D55E0" w:rsidRDefault="004D55E0" w:rsidP="004D55E0"/>
        </w:tc>
        <w:tc>
          <w:tcPr>
            <w:tcW w:w="2214" w:type="dxa"/>
          </w:tcPr>
          <w:p w:rsidR="004D55E0" w:rsidRDefault="004D55E0" w:rsidP="004D55E0"/>
          <w:p w:rsidR="004D55E0" w:rsidRPr="00F8304D" w:rsidRDefault="008A2DEF" w:rsidP="004D55E0">
            <w:r>
              <w:t>Peer-review Analytical Essay</w:t>
            </w:r>
          </w:p>
        </w:tc>
      </w:tr>
      <w:tr w:rsidR="004D55E0" w:rsidTr="004D55E0">
        <w:tc>
          <w:tcPr>
            <w:tcW w:w="2214" w:type="dxa"/>
          </w:tcPr>
          <w:p w:rsidR="004D55E0" w:rsidRDefault="004D55E0" w:rsidP="004D55E0">
            <w:pPr>
              <w:jc w:val="center"/>
            </w:pPr>
            <w:r>
              <w:t>2</w:t>
            </w:r>
            <w:r>
              <w:br/>
              <w:t>Beyond the “Human” in Humanities</w:t>
            </w:r>
          </w:p>
        </w:tc>
        <w:tc>
          <w:tcPr>
            <w:tcW w:w="2214" w:type="dxa"/>
          </w:tcPr>
          <w:p w:rsidR="004D55E0" w:rsidRDefault="004D55E0" w:rsidP="004D55E0">
            <w:pPr>
              <w:jc w:val="center"/>
            </w:pPr>
            <w:r>
              <w:t>6</w:t>
            </w:r>
          </w:p>
          <w:p w:rsidR="004D55E0" w:rsidRDefault="004D55E0" w:rsidP="004D55E0">
            <w:pPr>
              <w:jc w:val="center"/>
            </w:pPr>
            <w:r>
              <w:t>September 24-28</w:t>
            </w:r>
          </w:p>
        </w:tc>
        <w:tc>
          <w:tcPr>
            <w:tcW w:w="2214" w:type="dxa"/>
          </w:tcPr>
          <w:p w:rsidR="004D55E0" w:rsidRDefault="004D55E0" w:rsidP="004D55E0"/>
          <w:p w:rsidR="008A2DEF" w:rsidRPr="008A2DEF" w:rsidRDefault="008A2DEF" w:rsidP="004D55E0">
            <w:pPr>
              <w:rPr>
                <w:b/>
              </w:rPr>
            </w:pPr>
            <w:r w:rsidRPr="008A2DEF">
              <w:rPr>
                <w:b/>
              </w:rPr>
              <w:t>Analytical Essay DUE</w:t>
            </w:r>
          </w:p>
          <w:p w:rsidR="004D55E0" w:rsidRPr="00F8304D" w:rsidRDefault="004D55E0" w:rsidP="004D55E0">
            <w:pPr>
              <w:rPr>
                <w:i/>
              </w:rPr>
            </w:pPr>
            <w:r>
              <w:t xml:space="preserve">Mary Shelley’s </w:t>
            </w:r>
            <w:r>
              <w:rPr>
                <w:i/>
              </w:rPr>
              <w:t>Frankenstein</w:t>
            </w:r>
          </w:p>
        </w:tc>
        <w:tc>
          <w:tcPr>
            <w:tcW w:w="2214" w:type="dxa"/>
          </w:tcPr>
          <w:p w:rsidR="004D55E0" w:rsidRDefault="004D55E0" w:rsidP="004D55E0"/>
          <w:p w:rsidR="004D55E0" w:rsidRDefault="004D55E0" w:rsidP="004D55E0">
            <w:r>
              <w:t xml:space="preserve">Mary Shelley’s </w:t>
            </w:r>
            <w:r>
              <w:rPr>
                <w:i/>
              </w:rPr>
              <w:t>Frankenstein</w:t>
            </w:r>
          </w:p>
          <w:p w:rsidR="004D55E0" w:rsidRDefault="004D55E0" w:rsidP="004D55E0"/>
          <w:p w:rsidR="004D55E0" w:rsidRDefault="004D55E0" w:rsidP="004D55E0"/>
        </w:tc>
      </w:tr>
      <w:tr w:rsidR="004D55E0" w:rsidTr="004D55E0">
        <w:tc>
          <w:tcPr>
            <w:tcW w:w="2214" w:type="dxa"/>
          </w:tcPr>
          <w:p w:rsidR="004D55E0" w:rsidRDefault="004D55E0" w:rsidP="004D55E0">
            <w:pPr>
              <w:jc w:val="center"/>
            </w:pPr>
            <w:r>
              <w:t>2</w:t>
            </w:r>
            <w:r>
              <w:br/>
              <w:t>Beyond the “Human” in Humanities</w:t>
            </w:r>
          </w:p>
        </w:tc>
        <w:tc>
          <w:tcPr>
            <w:tcW w:w="2214" w:type="dxa"/>
          </w:tcPr>
          <w:p w:rsidR="004D55E0" w:rsidRDefault="004D55E0" w:rsidP="004D55E0">
            <w:pPr>
              <w:jc w:val="center"/>
            </w:pPr>
            <w:r>
              <w:t>7</w:t>
            </w:r>
          </w:p>
          <w:p w:rsidR="004D55E0" w:rsidRDefault="004D55E0" w:rsidP="004D55E0">
            <w:pPr>
              <w:jc w:val="center"/>
            </w:pPr>
            <w:r>
              <w:t>October 1-5</w:t>
            </w:r>
          </w:p>
        </w:tc>
        <w:tc>
          <w:tcPr>
            <w:tcW w:w="2214" w:type="dxa"/>
          </w:tcPr>
          <w:p w:rsidR="004D55E0" w:rsidRDefault="004D55E0" w:rsidP="004D55E0"/>
          <w:p w:rsidR="004D55E0" w:rsidRDefault="004D55E0" w:rsidP="004D55E0">
            <w:r>
              <w:t xml:space="preserve">Mary Shelley’s </w:t>
            </w:r>
            <w:r>
              <w:rPr>
                <w:i/>
              </w:rPr>
              <w:t>Frankenstein</w:t>
            </w:r>
            <w:r>
              <w:t xml:space="preserve"> </w:t>
            </w:r>
          </w:p>
          <w:p w:rsidR="004D55E0" w:rsidRDefault="004D55E0" w:rsidP="004D55E0"/>
        </w:tc>
        <w:tc>
          <w:tcPr>
            <w:tcW w:w="2214" w:type="dxa"/>
          </w:tcPr>
          <w:p w:rsidR="004D55E0" w:rsidRDefault="004D55E0" w:rsidP="004D55E0"/>
          <w:p w:rsidR="004D55E0" w:rsidRDefault="004D55E0" w:rsidP="004D55E0">
            <w:r>
              <w:t xml:space="preserve">Mary Shelley’s </w:t>
            </w:r>
            <w:r>
              <w:rPr>
                <w:i/>
              </w:rPr>
              <w:t>Frankenstein</w:t>
            </w:r>
            <w:r>
              <w:t xml:space="preserve"> </w:t>
            </w:r>
          </w:p>
          <w:p w:rsidR="008A2DEF" w:rsidRDefault="008A2DEF" w:rsidP="004D55E0"/>
          <w:p w:rsidR="008A2DEF" w:rsidRPr="008A2DEF" w:rsidRDefault="008A2DEF" w:rsidP="008A2DEF">
            <w:pPr>
              <w:rPr>
                <w:b/>
              </w:rPr>
            </w:pPr>
          </w:p>
        </w:tc>
      </w:tr>
      <w:tr w:rsidR="004D55E0" w:rsidTr="004D55E0">
        <w:tc>
          <w:tcPr>
            <w:tcW w:w="2214" w:type="dxa"/>
          </w:tcPr>
          <w:p w:rsidR="004D55E0" w:rsidRDefault="004D55E0" w:rsidP="004D55E0">
            <w:pPr>
              <w:jc w:val="center"/>
            </w:pPr>
            <w:r>
              <w:t>2</w:t>
            </w:r>
            <w:r>
              <w:br/>
              <w:t>Beyond the “Human” in Humanities</w:t>
            </w:r>
          </w:p>
        </w:tc>
        <w:tc>
          <w:tcPr>
            <w:tcW w:w="2214" w:type="dxa"/>
          </w:tcPr>
          <w:p w:rsidR="004D55E0" w:rsidRDefault="004D55E0" w:rsidP="004D55E0">
            <w:pPr>
              <w:jc w:val="center"/>
            </w:pPr>
            <w:r>
              <w:t>8</w:t>
            </w:r>
          </w:p>
          <w:p w:rsidR="004D55E0" w:rsidRDefault="004D55E0" w:rsidP="004D55E0">
            <w:pPr>
              <w:jc w:val="center"/>
            </w:pPr>
            <w:r>
              <w:t>October 8-12</w:t>
            </w:r>
          </w:p>
        </w:tc>
        <w:tc>
          <w:tcPr>
            <w:tcW w:w="2214" w:type="dxa"/>
          </w:tcPr>
          <w:p w:rsidR="004D55E0" w:rsidRDefault="004D55E0" w:rsidP="004D55E0"/>
          <w:p w:rsidR="004D55E0" w:rsidRDefault="004D55E0" w:rsidP="004D55E0">
            <w:r>
              <w:t xml:space="preserve">Mary Shelley’s </w:t>
            </w:r>
            <w:r>
              <w:rPr>
                <w:i/>
              </w:rPr>
              <w:t>Frankenstein</w:t>
            </w:r>
            <w:r>
              <w:t xml:space="preserve"> </w:t>
            </w:r>
          </w:p>
          <w:p w:rsidR="004D55E0" w:rsidRDefault="004D55E0" w:rsidP="004D55E0">
            <w:r>
              <w:t>“My Words to Viktor Frankenstein”</w:t>
            </w:r>
          </w:p>
          <w:p w:rsidR="004D55E0" w:rsidRDefault="004D55E0" w:rsidP="004D55E0"/>
        </w:tc>
        <w:tc>
          <w:tcPr>
            <w:tcW w:w="2214" w:type="dxa"/>
          </w:tcPr>
          <w:p w:rsidR="004D55E0" w:rsidRDefault="004D55E0" w:rsidP="004D55E0"/>
          <w:p w:rsidR="004D55E0" w:rsidRPr="008A2DEF" w:rsidRDefault="004D55E0" w:rsidP="004D55E0">
            <w:pPr>
              <w:rPr>
                <w:b/>
              </w:rPr>
            </w:pPr>
            <w:r w:rsidRPr="008A2DEF">
              <w:rPr>
                <w:b/>
              </w:rPr>
              <w:t>Exam I</w:t>
            </w:r>
          </w:p>
        </w:tc>
      </w:tr>
      <w:tr w:rsidR="004D55E0" w:rsidTr="004D55E0">
        <w:tc>
          <w:tcPr>
            <w:tcW w:w="2214" w:type="dxa"/>
          </w:tcPr>
          <w:p w:rsidR="004D55E0" w:rsidRDefault="004D55E0" w:rsidP="004D55E0">
            <w:pPr>
              <w:jc w:val="center"/>
            </w:pPr>
            <w:r>
              <w:t>2</w:t>
            </w:r>
            <w:r>
              <w:br/>
              <w:t>Beyond the “Human” in Humanities</w:t>
            </w:r>
          </w:p>
        </w:tc>
        <w:tc>
          <w:tcPr>
            <w:tcW w:w="2214" w:type="dxa"/>
          </w:tcPr>
          <w:p w:rsidR="004D55E0" w:rsidRDefault="004D55E0" w:rsidP="004D55E0">
            <w:pPr>
              <w:jc w:val="center"/>
            </w:pPr>
            <w:r>
              <w:t>9</w:t>
            </w:r>
          </w:p>
          <w:p w:rsidR="004D55E0" w:rsidRDefault="004D55E0" w:rsidP="004D55E0">
            <w:pPr>
              <w:jc w:val="center"/>
            </w:pPr>
            <w:r>
              <w:t>October 15-19</w:t>
            </w:r>
          </w:p>
        </w:tc>
        <w:tc>
          <w:tcPr>
            <w:tcW w:w="2214" w:type="dxa"/>
          </w:tcPr>
          <w:p w:rsidR="004D55E0" w:rsidRDefault="004D55E0" w:rsidP="004D55E0"/>
          <w:p w:rsidR="004D55E0" w:rsidRDefault="004D55E0" w:rsidP="004D55E0">
            <w:r>
              <w:t>Movie Day: Ex Machina</w:t>
            </w:r>
          </w:p>
          <w:p w:rsidR="004D55E0" w:rsidRDefault="004D55E0" w:rsidP="004D55E0"/>
        </w:tc>
        <w:tc>
          <w:tcPr>
            <w:tcW w:w="2214" w:type="dxa"/>
          </w:tcPr>
          <w:p w:rsidR="004D55E0" w:rsidRDefault="004D55E0" w:rsidP="004D55E0"/>
          <w:p w:rsidR="004D55E0" w:rsidRDefault="004D55E0" w:rsidP="004D55E0">
            <w:r>
              <w:t>Ex Machina Discussion</w:t>
            </w:r>
          </w:p>
        </w:tc>
      </w:tr>
      <w:tr w:rsidR="004D55E0" w:rsidTr="004D55E0">
        <w:tc>
          <w:tcPr>
            <w:tcW w:w="2214" w:type="dxa"/>
          </w:tcPr>
          <w:p w:rsidR="004D55E0" w:rsidRDefault="004D55E0" w:rsidP="004D55E0">
            <w:pPr>
              <w:jc w:val="center"/>
            </w:pPr>
            <w:r>
              <w:t>2</w:t>
            </w:r>
            <w:r>
              <w:br/>
              <w:t>Beyond the “Human” in Humanities</w:t>
            </w:r>
          </w:p>
        </w:tc>
        <w:tc>
          <w:tcPr>
            <w:tcW w:w="2214" w:type="dxa"/>
          </w:tcPr>
          <w:p w:rsidR="004D55E0" w:rsidRDefault="004D55E0" w:rsidP="004D55E0">
            <w:pPr>
              <w:jc w:val="center"/>
            </w:pPr>
            <w:r>
              <w:t>10</w:t>
            </w:r>
          </w:p>
          <w:p w:rsidR="004D55E0" w:rsidRDefault="004D55E0" w:rsidP="004D55E0">
            <w:pPr>
              <w:jc w:val="center"/>
            </w:pPr>
            <w:r>
              <w:t>October 22-26</w:t>
            </w:r>
          </w:p>
        </w:tc>
        <w:tc>
          <w:tcPr>
            <w:tcW w:w="2214" w:type="dxa"/>
          </w:tcPr>
          <w:p w:rsidR="004D55E0" w:rsidRDefault="004D55E0" w:rsidP="004D55E0"/>
          <w:p w:rsidR="004D55E0" w:rsidRDefault="004D55E0" w:rsidP="004D55E0">
            <w:r>
              <w:t>Movie Day: Her</w:t>
            </w:r>
          </w:p>
          <w:p w:rsidR="004D55E0" w:rsidRDefault="004D55E0" w:rsidP="004D55E0"/>
        </w:tc>
        <w:tc>
          <w:tcPr>
            <w:tcW w:w="2214" w:type="dxa"/>
          </w:tcPr>
          <w:p w:rsidR="004D55E0" w:rsidRDefault="004D55E0" w:rsidP="004D55E0"/>
          <w:p w:rsidR="004D55E0" w:rsidRDefault="004D55E0" w:rsidP="004D55E0">
            <w:r>
              <w:t>Her Discussion</w:t>
            </w:r>
          </w:p>
          <w:p w:rsidR="008A2DEF" w:rsidRDefault="008A2DEF" w:rsidP="008A2DEF">
            <w:pPr>
              <w:rPr>
                <w:b/>
              </w:rPr>
            </w:pPr>
            <w:r w:rsidRPr="008A2DEF">
              <w:rPr>
                <w:b/>
              </w:rPr>
              <w:t>Precis DUE</w:t>
            </w:r>
          </w:p>
          <w:p w:rsidR="008A2DEF" w:rsidRPr="008A2DEF" w:rsidRDefault="008A2DEF" w:rsidP="004D55E0">
            <w:pPr>
              <w:rPr>
                <w:b/>
              </w:rPr>
            </w:pPr>
          </w:p>
          <w:p w:rsidR="004D55E0" w:rsidRDefault="004D55E0" w:rsidP="004D55E0"/>
        </w:tc>
      </w:tr>
      <w:tr w:rsidR="004D55E0" w:rsidTr="004D55E0">
        <w:tc>
          <w:tcPr>
            <w:tcW w:w="2214" w:type="dxa"/>
          </w:tcPr>
          <w:p w:rsidR="004D55E0" w:rsidRDefault="004D55E0" w:rsidP="004D55E0">
            <w:pPr>
              <w:jc w:val="center"/>
            </w:pPr>
            <w:r>
              <w:t xml:space="preserve">3 </w:t>
            </w:r>
          </w:p>
          <w:p w:rsidR="004D55E0" w:rsidRDefault="004D55E0" w:rsidP="004D55E0">
            <w:pPr>
              <w:jc w:val="center"/>
            </w:pPr>
            <w:r>
              <w:t>Recovering the “Human” in the Humanities</w:t>
            </w:r>
          </w:p>
        </w:tc>
        <w:tc>
          <w:tcPr>
            <w:tcW w:w="2214" w:type="dxa"/>
          </w:tcPr>
          <w:p w:rsidR="004D55E0" w:rsidRDefault="004D55E0" w:rsidP="004D55E0">
            <w:pPr>
              <w:jc w:val="center"/>
            </w:pPr>
            <w:r>
              <w:t>11</w:t>
            </w:r>
          </w:p>
          <w:p w:rsidR="004D55E0" w:rsidRDefault="004D55E0" w:rsidP="004D55E0">
            <w:pPr>
              <w:jc w:val="center"/>
            </w:pPr>
            <w:r>
              <w:t>October 29-November2</w:t>
            </w:r>
          </w:p>
        </w:tc>
        <w:tc>
          <w:tcPr>
            <w:tcW w:w="2214" w:type="dxa"/>
          </w:tcPr>
          <w:p w:rsidR="004D55E0" w:rsidRDefault="004D55E0" w:rsidP="004D55E0"/>
          <w:p w:rsidR="008A2DEF" w:rsidRDefault="008A2DEF" w:rsidP="008A2DEF">
            <w:r>
              <w:t>Introduction to Digital Humanities</w:t>
            </w:r>
          </w:p>
          <w:p w:rsidR="004D55E0" w:rsidRDefault="004D55E0" w:rsidP="004D55E0"/>
          <w:p w:rsidR="004D55E0" w:rsidRDefault="004D55E0" w:rsidP="004D55E0"/>
        </w:tc>
        <w:tc>
          <w:tcPr>
            <w:tcW w:w="2214" w:type="dxa"/>
          </w:tcPr>
          <w:p w:rsidR="004D55E0" w:rsidRDefault="004D55E0" w:rsidP="004D55E0"/>
          <w:p w:rsidR="004D55E0" w:rsidRDefault="008A2DEF" w:rsidP="008A2DEF">
            <w:r>
              <w:t>Brainstorming Project</w:t>
            </w:r>
          </w:p>
        </w:tc>
      </w:tr>
      <w:tr w:rsidR="004D55E0" w:rsidTr="004D55E0">
        <w:tc>
          <w:tcPr>
            <w:tcW w:w="2214" w:type="dxa"/>
          </w:tcPr>
          <w:p w:rsidR="004D55E0" w:rsidRDefault="004D55E0" w:rsidP="004D55E0">
            <w:pPr>
              <w:jc w:val="center"/>
            </w:pPr>
            <w:r>
              <w:t xml:space="preserve">3 </w:t>
            </w:r>
          </w:p>
          <w:p w:rsidR="004D55E0" w:rsidRDefault="004D55E0" w:rsidP="004D55E0">
            <w:pPr>
              <w:jc w:val="center"/>
            </w:pPr>
            <w:r>
              <w:t>Recovering the “Human” in the Humanities</w:t>
            </w:r>
          </w:p>
        </w:tc>
        <w:tc>
          <w:tcPr>
            <w:tcW w:w="2214" w:type="dxa"/>
          </w:tcPr>
          <w:p w:rsidR="004D55E0" w:rsidRDefault="004D55E0" w:rsidP="004D55E0">
            <w:pPr>
              <w:jc w:val="center"/>
            </w:pPr>
            <w:r>
              <w:t>12</w:t>
            </w:r>
          </w:p>
          <w:p w:rsidR="004D55E0" w:rsidRDefault="004D55E0" w:rsidP="004D55E0">
            <w:pPr>
              <w:jc w:val="center"/>
            </w:pPr>
            <w:r>
              <w:t>November 12-16</w:t>
            </w:r>
          </w:p>
        </w:tc>
        <w:tc>
          <w:tcPr>
            <w:tcW w:w="2214" w:type="dxa"/>
          </w:tcPr>
          <w:p w:rsidR="004D55E0" w:rsidRDefault="004D55E0" w:rsidP="004D55E0"/>
          <w:p w:rsidR="004D55E0" w:rsidRDefault="008A2DEF" w:rsidP="004D55E0">
            <w:r>
              <w:t>Conferences</w:t>
            </w:r>
          </w:p>
          <w:p w:rsidR="004D55E0" w:rsidRDefault="004D55E0" w:rsidP="004D55E0"/>
        </w:tc>
        <w:tc>
          <w:tcPr>
            <w:tcW w:w="2214" w:type="dxa"/>
          </w:tcPr>
          <w:p w:rsidR="004D55E0" w:rsidRDefault="004D55E0" w:rsidP="004D55E0"/>
          <w:p w:rsidR="004D55E0" w:rsidRDefault="008A2DEF" w:rsidP="004D55E0">
            <w:r>
              <w:t>Conferences</w:t>
            </w:r>
          </w:p>
        </w:tc>
      </w:tr>
      <w:tr w:rsidR="004D55E0" w:rsidTr="004D55E0">
        <w:tc>
          <w:tcPr>
            <w:tcW w:w="2214" w:type="dxa"/>
          </w:tcPr>
          <w:p w:rsidR="004D55E0" w:rsidRDefault="004D55E0" w:rsidP="004D55E0">
            <w:pPr>
              <w:jc w:val="center"/>
            </w:pPr>
            <w:r>
              <w:t xml:space="preserve">3 </w:t>
            </w:r>
          </w:p>
          <w:p w:rsidR="004D55E0" w:rsidRDefault="004D55E0" w:rsidP="004D55E0">
            <w:pPr>
              <w:jc w:val="center"/>
            </w:pPr>
            <w:r>
              <w:t>Recovering the “Human” in the Humanities</w:t>
            </w:r>
          </w:p>
        </w:tc>
        <w:tc>
          <w:tcPr>
            <w:tcW w:w="2214" w:type="dxa"/>
          </w:tcPr>
          <w:p w:rsidR="004D55E0" w:rsidRDefault="004D55E0" w:rsidP="004D55E0">
            <w:pPr>
              <w:jc w:val="center"/>
            </w:pPr>
            <w:r>
              <w:t>13</w:t>
            </w:r>
          </w:p>
          <w:p w:rsidR="004D55E0" w:rsidRDefault="004D55E0" w:rsidP="004D55E0">
            <w:pPr>
              <w:jc w:val="center"/>
            </w:pPr>
            <w:r>
              <w:t>November 19-23</w:t>
            </w:r>
          </w:p>
        </w:tc>
        <w:tc>
          <w:tcPr>
            <w:tcW w:w="2214" w:type="dxa"/>
          </w:tcPr>
          <w:p w:rsidR="004D55E0" w:rsidRDefault="004D55E0" w:rsidP="004D55E0"/>
          <w:p w:rsidR="004D55E0" w:rsidRPr="008A2DEF" w:rsidRDefault="008A2DEF" w:rsidP="004D55E0">
            <w:pPr>
              <w:rPr>
                <w:b/>
              </w:rPr>
            </w:pPr>
            <w:r w:rsidRPr="008A2DEF">
              <w:rPr>
                <w:b/>
              </w:rPr>
              <w:t>Argumentative Essay DUE</w:t>
            </w:r>
          </w:p>
          <w:p w:rsidR="004D55E0" w:rsidRDefault="004D55E0" w:rsidP="004D55E0"/>
          <w:p w:rsidR="004D55E0" w:rsidRDefault="004D55E0" w:rsidP="004D55E0"/>
        </w:tc>
        <w:tc>
          <w:tcPr>
            <w:tcW w:w="2214" w:type="dxa"/>
          </w:tcPr>
          <w:p w:rsidR="004D55E0" w:rsidRDefault="004D55E0" w:rsidP="004D55E0">
            <w:r>
              <w:t>NO CLASS- Thanksgiving break</w:t>
            </w:r>
          </w:p>
        </w:tc>
      </w:tr>
      <w:tr w:rsidR="004D55E0" w:rsidTr="004D55E0">
        <w:tc>
          <w:tcPr>
            <w:tcW w:w="2214" w:type="dxa"/>
          </w:tcPr>
          <w:p w:rsidR="004D55E0" w:rsidRDefault="004D55E0" w:rsidP="004D55E0">
            <w:pPr>
              <w:jc w:val="center"/>
            </w:pPr>
            <w:r>
              <w:t xml:space="preserve">3 </w:t>
            </w:r>
          </w:p>
          <w:p w:rsidR="004D55E0" w:rsidRDefault="004D55E0" w:rsidP="004D55E0">
            <w:pPr>
              <w:jc w:val="center"/>
            </w:pPr>
            <w:r>
              <w:t>Recovering the “Human” in the Humanities</w:t>
            </w:r>
          </w:p>
        </w:tc>
        <w:tc>
          <w:tcPr>
            <w:tcW w:w="2214" w:type="dxa"/>
          </w:tcPr>
          <w:p w:rsidR="004D55E0" w:rsidRDefault="004D55E0" w:rsidP="004D55E0">
            <w:pPr>
              <w:jc w:val="center"/>
            </w:pPr>
            <w:r>
              <w:t>14</w:t>
            </w:r>
          </w:p>
          <w:p w:rsidR="004D55E0" w:rsidRDefault="004D55E0" w:rsidP="004D55E0">
            <w:pPr>
              <w:jc w:val="center"/>
            </w:pPr>
            <w:r>
              <w:t>November 26-30</w:t>
            </w:r>
          </w:p>
        </w:tc>
        <w:tc>
          <w:tcPr>
            <w:tcW w:w="2214" w:type="dxa"/>
          </w:tcPr>
          <w:p w:rsidR="004D55E0" w:rsidRDefault="004D55E0" w:rsidP="004D55E0"/>
          <w:p w:rsidR="004D55E0" w:rsidRDefault="008A2DEF" w:rsidP="004D55E0">
            <w:r>
              <w:t>Digital Humanities Presentations</w:t>
            </w:r>
          </w:p>
          <w:p w:rsidR="004D55E0" w:rsidRDefault="004D55E0" w:rsidP="004D55E0"/>
          <w:p w:rsidR="004D55E0" w:rsidRDefault="004D55E0" w:rsidP="004D55E0"/>
        </w:tc>
        <w:tc>
          <w:tcPr>
            <w:tcW w:w="2214" w:type="dxa"/>
          </w:tcPr>
          <w:p w:rsidR="004D55E0" w:rsidRDefault="004D55E0" w:rsidP="004D55E0"/>
          <w:p w:rsidR="004D55E0" w:rsidRDefault="008A2DEF" w:rsidP="004D55E0">
            <w:r>
              <w:t xml:space="preserve">Digital Humanities </w:t>
            </w:r>
            <w:r w:rsidR="004D55E0">
              <w:t>Presentations</w:t>
            </w:r>
          </w:p>
        </w:tc>
      </w:tr>
      <w:tr w:rsidR="004D55E0" w:rsidTr="004D55E0">
        <w:tc>
          <w:tcPr>
            <w:tcW w:w="2214" w:type="dxa"/>
          </w:tcPr>
          <w:p w:rsidR="004D55E0" w:rsidRDefault="004D55E0" w:rsidP="004D55E0">
            <w:pPr>
              <w:jc w:val="center"/>
            </w:pPr>
            <w:r>
              <w:t xml:space="preserve">3 </w:t>
            </w:r>
          </w:p>
          <w:p w:rsidR="004D55E0" w:rsidRDefault="004D55E0" w:rsidP="004D55E0">
            <w:pPr>
              <w:jc w:val="center"/>
            </w:pPr>
            <w:r>
              <w:t>Recovering the “Human” in the Humanities</w:t>
            </w:r>
          </w:p>
        </w:tc>
        <w:tc>
          <w:tcPr>
            <w:tcW w:w="2214" w:type="dxa"/>
          </w:tcPr>
          <w:p w:rsidR="004D55E0" w:rsidRDefault="004D55E0" w:rsidP="004D55E0">
            <w:pPr>
              <w:jc w:val="center"/>
            </w:pPr>
            <w:r>
              <w:t>15</w:t>
            </w:r>
          </w:p>
          <w:p w:rsidR="004D55E0" w:rsidRDefault="004D55E0" w:rsidP="004D55E0">
            <w:pPr>
              <w:jc w:val="center"/>
            </w:pPr>
            <w:r>
              <w:t>December 3-7</w:t>
            </w:r>
          </w:p>
        </w:tc>
        <w:tc>
          <w:tcPr>
            <w:tcW w:w="2214" w:type="dxa"/>
          </w:tcPr>
          <w:p w:rsidR="004D55E0" w:rsidRDefault="004D55E0" w:rsidP="004D55E0"/>
          <w:p w:rsidR="004D55E0" w:rsidRDefault="008A2DEF" w:rsidP="004D55E0">
            <w:r>
              <w:t xml:space="preserve">Last day of Class Celebration </w:t>
            </w:r>
          </w:p>
          <w:p w:rsidR="004D55E0" w:rsidRDefault="004D55E0" w:rsidP="004D55E0"/>
        </w:tc>
        <w:tc>
          <w:tcPr>
            <w:tcW w:w="2214" w:type="dxa"/>
          </w:tcPr>
          <w:p w:rsidR="004D55E0" w:rsidRDefault="004D55E0" w:rsidP="004D55E0">
            <w:r>
              <w:t>NO CLASS- Reading Days</w:t>
            </w:r>
          </w:p>
        </w:tc>
      </w:tr>
      <w:tr w:rsidR="004D55E0" w:rsidTr="004D55E0">
        <w:tc>
          <w:tcPr>
            <w:tcW w:w="2214" w:type="dxa"/>
          </w:tcPr>
          <w:p w:rsidR="004D55E0" w:rsidRDefault="004D55E0" w:rsidP="004D55E0">
            <w:pPr>
              <w:jc w:val="center"/>
            </w:pPr>
            <w:r>
              <w:t xml:space="preserve">3 </w:t>
            </w:r>
          </w:p>
          <w:p w:rsidR="004D55E0" w:rsidRDefault="004D55E0" w:rsidP="004D55E0">
            <w:pPr>
              <w:jc w:val="center"/>
            </w:pPr>
            <w:r>
              <w:t>Recovering the “Human” in the Humanities</w:t>
            </w:r>
          </w:p>
        </w:tc>
        <w:tc>
          <w:tcPr>
            <w:tcW w:w="2214" w:type="dxa"/>
          </w:tcPr>
          <w:p w:rsidR="004D55E0" w:rsidRDefault="004D55E0" w:rsidP="004D55E0">
            <w:pPr>
              <w:jc w:val="center"/>
            </w:pPr>
            <w:r>
              <w:t xml:space="preserve">16 </w:t>
            </w:r>
          </w:p>
          <w:p w:rsidR="004D55E0" w:rsidRDefault="004D55E0" w:rsidP="004D55E0">
            <w:pPr>
              <w:jc w:val="center"/>
            </w:pPr>
            <w:r>
              <w:t>December 10-14</w:t>
            </w:r>
          </w:p>
        </w:tc>
        <w:tc>
          <w:tcPr>
            <w:tcW w:w="2214" w:type="dxa"/>
          </w:tcPr>
          <w:p w:rsidR="004D55E0" w:rsidRDefault="004D55E0" w:rsidP="004D55E0"/>
          <w:p w:rsidR="004D55E0" w:rsidRDefault="008A2DEF" w:rsidP="008A2DEF">
            <w:r>
              <w:t>No Class- Exam Day</w:t>
            </w:r>
          </w:p>
        </w:tc>
        <w:tc>
          <w:tcPr>
            <w:tcW w:w="2214" w:type="dxa"/>
          </w:tcPr>
          <w:p w:rsidR="004D55E0" w:rsidRDefault="004D55E0" w:rsidP="004D55E0"/>
          <w:p w:rsidR="004D55E0" w:rsidRDefault="008A2DEF" w:rsidP="004D55E0">
            <w:r>
              <w:t>No Class Exam Day</w:t>
            </w:r>
          </w:p>
        </w:tc>
      </w:tr>
    </w:tbl>
    <w:p w:rsidR="00631716" w:rsidRDefault="00631716" w:rsidP="008C68C4">
      <w:pPr>
        <w:shd w:val="clear" w:color="auto" w:fill="FFFFFF" w:themeFill="background1"/>
        <w:tabs>
          <w:tab w:val="right" w:pos="8640"/>
        </w:tabs>
        <w:spacing w:after="0" w:line="240" w:lineRule="auto"/>
        <w:rPr>
          <w:b/>
        </w:rPr>
      </w:pPr>
    </w:p>
    <w:p w:rsidR="00A57F9A" w:rsidRDefault="00A57F9A" w:rsidP="0082414C">
      <w:pPr>
        <w:spacing w:after="0" w:line="240" w:lineRule="auto"/>
        <w:contextualSpacing/>
        <w:rPr>
          <w:rFonts w:cstheme="minorHAnsi"/>
          <w:b/>
        </w:rPr>
      </w:pPr>
    </w:p>
    <w:p w:rsidR="009D3FD2" w:rsidRDefault="001C24B3" w:rsidP="0042782D">
      <w:pPr>
        <w:spacing w:after="0" w:line="240" w:lineRule="auto"/>
        <w:contextualSpacing/>
        <w:rPr>
          <w:rFonts w:cstheme="minorHAnsi"/>
          <w:b/>
          <w:color w:val="00B0F0"/>
        </w:rPr>
      </w:pPr>
      <w:r w:rsidRPr="007444D7">
        <w:rPr>
          <w:rFonts w:ascii="Calibri" w:hAnsi="Calibri"/>
          <w:noProof/>
          <w:color w:val="1F497D"/>
        </w:rPr>
        <mc:AlternateContent>
          <mc:Choice Requires="wps">
            <w:drawing>
              <wp:anchor distT="45720" distB="45720" distL="114300" distR="114300" simplePos="0" relativeHeight="251661312" behindDoc="0" locked="0" layoutInCell="1" allowOverlap="1" wp14:anchorId="533EDC67" wp14:editId="2D9A2BE4">
                <wp:simplePos x="0" y="0"/>
                <wp:positionH relativeFrom="column">
                  <wp:posOffset>53340</wp:posOffset>
                </wp:positionH>
                <wp:positionV relativeFrom="paragraph">
                  <wp:posOffset>3810</wp:posOffset>
                </wp:positionV>
                <wp:extent cx="5962650" cy="485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85775"/>
                        </a:xfrm>
                        <a:prstGeom prst="rect">
                          <a:avLst/>
                        </a:prstGeom>
                        <a:solidFill>
                          <a:srgbClr val="FFFFFF"/>
                        </a:solidFill>
                        <a:ln w="9525">
                          <a:solidFill>
                            <a:srgbClr val="000000"/>
                          </a:solidFill>
                          <a:miter lim="800000"/>
                          <a:headEnd/>
                          <a:tailEnd/>
                        </a:ln>
                      </wps:spPr>
                      <wps:txbx>
                        <w:txbxContent>
                          <w:p w:rsidR="004D55E0" w:rsidRDefault="004D55E0" w:rsidP="009D3FD2">
                            <w:pPr>
                              <w:shd w:val="clear" w:color="auto" w:fill="FABF8F" w:themeFill="accent6" w:themeFillTint="99"/>
                              <w:spacing w:after="0" w:line="240" w:lineRule="auto"/>
                              <w:rPr>
                                <w:rFonts w:cstheme="minorHAnsi"/>
                                <w:b/>
                                <w:color w:val="FF0000"/>
                              </w:rPr>
                            </w:pPr>
                            <w:r w:rsidRPr="007444D7">
                              <w:rPr>
                                <w:rFonts w:cstheme="minorHAnsi"/>
                                <w:b/>
                                <w:color w:val="FF0000"/>
                              </w:rPr>
                              <w:t>Read over th</w:t>
                            </w:r>
                            <w:r>
                              <w:rPr>
                                <w:rFonts w:cstheme="minorHAnsi"/>
                                <w:b/>
                                <w:color w:val="FF0000"/>
                              </w:rPr>
                              <w:t xml:space="preserve">is </w:t>
                            </w:r>
                            <w:r w:rsidRPr="007444D7">
                              <w:rPr>
                                <w:rFonts w:cstheme="minorHAnsi"/>
                                <w:b/>
                                <w:color w:val="FF0000"/>
                              </w:rPr>
                              <w:t>important information</w:t>
                            </w:r>
                            <w:r>
                              <w:rPr>
                                <w:rFonts w:cstheme="minorHAnsi"/>
                                <w:b/>
                                <w:color w:val="FF0000"/>
                              </w:rPr>
                              <w:t xml:space="preserve"> BELOW </w:t>
                            </w:r>
                            <w:r w:rsidRPr="007444D7">
                              <w:rPr>
                                <w:rFonts w:cstheme="minorHAnsi"/>
                                <w:b/>
                                <w:color w:val="FF0000"/>
                              </w:rPr>
                              <w:t xml:space="preserve">(PAGES </w:t>
                            </w:r>
                            <w:r>
                              <w:rPr>
                                <w:rFonts w:cstheme="minorHAnsi"/>
                                <w:b/>
                                <w:color w:val="FF0000"/>
                              </w:rPr>
                              <w:t>9- 10</w:t>
                            </w:r>
                            <w:r w:rsidRPr="007444D7">
                              <w:rPr>
                                <w:rFonts w:cstheme="minorHAnsi"/>
                                <w:b/>
                                <w:color w:val="FF0000"/>
                              </w:rPr>
                              <w:t xml:space="preserve">). </w:t>
                            </w:r>
                          </w:p>
                          <w:p w:rsidR="004D55E0" w:rsidRDefault="004D55E0" w:rsidP="009D3FD2">
                            <w:pPr>
                              <w:shd w:val="clear" w:color="auto" w:fill="FABF8F" w:themeFill="accent6" w:themeFillTint="99"/>
                              <w:spacing w:after="0" w:line="240" w:lineRule="auto"/>
                            </w:pPr>
                            <w:r w:rsidRPr="007444D7">
                              <w:rPr>
                                <w:rFonts w:cstheme="minorHAnsi"/>
                                <w:b/>
                                <w:color w:val="FF0000"/>
                              </w:rPr>
                              <w:t xml:space="preserve">You are responsible for all the material in this entire syllabus.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EDC67" id="_x0000_s1027" type="#_x0000_t202" style="position:absolute;margin-left:4.2pt;margin-top:.3pt;width:469.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">
                <v:textbox>
                  <w:txbxContent>
                    <w:p w:rsidR="004D55E0" w:rsidRDefault="004D55E0" w:rsidP="009D3FD2">
                      <w:pPr>
                        <w:shd w:val="clear" w:color="auto" w:fill="FABF8F" w:themeFill="accent6" w:themeFillTint="99"/>
                        <w:spacing w:after="0" w:line="240" w:lineRule="auto"/>
                        <w:rPr>
                          <w:rFonts w:cstheme="minorHAnsi"/>
                          <w:b/>
                          <w:color w:val="FF0000"/>
                        </w:rPr>
                      </w:pPr>
                      <w:r w:rsidRPr="007444D7">
                        <w:rPr>
                          <w:rFonts w:cstheme="minorHAnsi"/>
                          <w:b/>
                          <w:color w:val="FF0000"/>
                        </w:rPr>
                        <w:t>Read over th</w:t>
                      </w:r>
                      <w:r>
                        <w:rPr>
                          <w:rFonts w:cstheme="minorHAnsi"/>
                          <w:b/>
                          <w:color w:val="FF0000"/>
                        </w:rPr>
                        <w:t xml:space="preserve">is </w:t>
                      </w:r>
                      <w:r w:rsidRPr="007444D7">
                        <w:rPr>
                          <w:rFonts w:cstheme="minorHAnsi"/>
                          <w:b/>
                          <w:color w:val="FF0000"/>
                        </w:rPr>
                        <w:t>important information</w:t>
                      </w:r>
                      <w:r>
                        <w:rPr>
                          <w:rFonts w:cstheme="minorHAnsi"/>
                          <w:b/>
                          <w:color w:val="FF0000"/>
                        </w:rPr>
                        <w:t xml:space="preserve"> BELOW </w:t>
                      </w:r>
                      <w:r w:rsidRPr="007444D7">
                        <w:rPr>
                          <w:rFonts w:cstheme="minorHAnsi"/>
                          <w:b/>
                          <w:color w:val="FF0000"/>
                        </w:rPr>
                        <w:t xml:space="preserve">(PAGES </w:t>
                      </w:r>
                      <w:r>
                        <w:rPr>
                          <w:rFonts w:cstheme="minorHAnsi"/>
                          <w:b/>
                          <w:color w:val="FF0000"/>
                        </w:rPr>
                        <w:t>9- 10</w:t>
                      </w:r>
                      <w:r w:rsidRPr="007444D7">
                        <w:rPr>
                          <w:rFonts w:cstheme="minorHAnsi"/>
                          <w:b/>
                          <w:color w:val="FF0000"/>
                        </w:rPr>
                        <w:t xml:space="preserve">). </w:t>
                      </w:r>
                    </w:p>
                    <w:p w:rsidR="004D55E0" w:rsidRDefault="004D55E0" w:rsidP="009D3FD2">
                      <w:pPr>
                        <w:shd w:val="clear" w:color="auto" w:fill="FABF8F" w:themeFill="accent6" w:themeFillTint="99"/>
                        <w:spacing w:after="0" w:line="240" w:lineRule="auto"/>
                      </w:pPr>
                      <w:r w:rsidRPr="007444D7">
                        <w:rPr>
                          <w:rFonts w:cstheme="minorHAnsi"/>
                          <w:b/>
                          <w:color w:val="FF0000"/>
                        </w:rPr>
                        <w:t xml:space="preserve">You are responsible for all the material in this entire syllabus.   </w:t>
                      </w:r>
                    </w:p>
                  </w:txbxContent>
                </v:textbox>
                <w10:wrap type="square"/>
              </v:shape>
            </w:pict>
          </mc:Fallback>
        </mc:AlternateContent>
      </w:r>
    </w:p>
    <w:p w:rsidR="001D49FC" w:rsidRDefault="001D49FC" w:rsidP="001D49FC">
      <w:pPr>
        <w:shd w:val="clear" w:color="auto" w:fill="F79646" w:themeFill="accent6"/>
        <w:spacing w:after="0" w:line="240" w:lineRule="auto"/>
        <w:rPr>
          <w:rFonts w:ascii="Calibri" w:hAnsi="Calibri" w:cs="Calibri"/>
          <w:b/>
          <w:bCs/>
        </w:rPr>
      </w:pPr>
      <w:r>
        <w:rPr>
          <w:rFonts w:ascii="Calibri" w:hAnsi="Calibri" w:cs="Calibri"/>
          <w:b/>
          <w:bCs/>
        </w:rPr>
        <w:t xml:space="preserve">CLASSROOM BEHAVIOR </w:t>
      </w:r>
      <w:r w:rsidRPr="00A91597">
        <w:t>|</w:t>
      </w:r>
    </w:p>
    <w:p w:rsidR="001D49FC" w:rsidRDefault="001D49FC" w:rsidP="001D49FC">
      <w:pPr>
        <w:spacing w:after="0" w:line="240" w:lineRule="auto"/>
        <w:rPr>
          <w:rFonts w:ascii="Calibri" w:hAnsi="Calibri" w:cs="Calibri"/>
          <w:sz w:val="23"/>
          <w:szCs w:val="23"/>
        </w:rPr>
      </w:pPr>
      <w:r>
        <w:rPr>
          <w:rFonts w:ascii="Calibri" w:hAnsi="Calibri" w:cs="Calibri"/>
        </w:rPr>
        <w:t>P</w:t>
      </w:r>
      <w:r w:rsidRPr="000C1962">
        <w:rPr>
          <w:rFonts w:ascii="Calibri" w:hAnsi="Calibri" w:cs="Calibri"/>
        </w:rPr>
        <w:t>lease keep in mind that students come from diverse cultural, economic, and ethnic backgrounds. Some of the texts we will study engage controversial topics and opinions.  Diversified student backgrounds combined with provocative texts require that you demonstrate respect for ideas that may differ from your own. Disrespectful behavior will result in dismissal, and accordingly absence, from the class</w:t>
      </w:r>
      <w:r>
        <w:rPr>
          <w:rFonts w:ascii="Calibri" w:hAnsi="Calibri" w:cs="Calibri"/>
          <w:sz w:val="23"/>
          <w:szCs w:val="23"/>
        </w:rPr>
        <w:t>.</w:t>
      </w:r>
    </w:p>
    <w:p w:rsidR="001D49FC" w:rsidRDefault="001D49FC" w:rsidP="001D49FC">
      <w:pPr>
        <w:pStyle w:val="Header"/>
        <w:rPr>
          <w:rFonts w:ascii="Calibri" w:hAnsi="Calibri" w:cs="Calibri"/>
          <w:sz w:val="23"/>
          <w:szCs w:val="23"/>
        </w:rPr>
      </w:pPr>
    </w:p>
    <w:p w:rsidR="008D297E" w:rsidRDefault="008D297E" w:rsidP="001D49FC">
      <w:pPr>
        <w:pStyle w:val="Header"/>
        <w:rPr>
          <w:rFonts w:ascii="Calibri" w:hAnsi="Calibri" w:cs="Calibri"/>
          <w:sz w:val="23"/>
          <w:szCs w:val="23"/>
        </w:rPr>
      </w:pPr>
    </w:p>
    <w:p w:rsidR="001D49FC" w:rsidRPr="00633AEE" w:rsidRDefault="001D49FC" w:rsidP="001D49FC">
      <w:pPr>
        <w:shd w:val="clear" w:color="auto" w:fill="F79646" w:themeFill="accent6"/>
        <w:spacing w:after="0" w:line="240" w:lineRule="auto"/>
        <w:rPr>
          <w:rFonts w:ascii="Calibri" w:hAnsi="Calibri" w:cs="Calibri"/>
          <w:b/>
        </w:rPr>
      </w:pPr>
      <w:r>
        <w:rPr>
          <w:rFonts w:ascii="Calibri" w:hAnsi="Calibri" w:cs="Calibri"/>
          <w:b/>
        </w:rPr>
        <w:t xml:space="preserve">COURSE EVALUATION </w:t>
      </w:r>
      <w:r w:rsidRPr="00A91597">
        <w:t>|</w:t>
      </w:r>
    </w:p>
    <w:p w:rsidR="001D49FC" w:rsidRDefault="001D49FC" w:rsidP="001D49FC">
      <w:pPr>
        <w:spacing w:after="0" w:line="240" w:lineRule="auto"/>
        <w:rPr>
          <w:rStyle w:val="Hyperlink"/>
          <w:rFonts w:ascii="Calibri" w:hAnsi="Calibri" w:cs="Calibri"/>
        </w:rPr>
      </w:pPr>
      <w:r w:rsidRPr="00633AEE">
        <w:rPr>
          <w:rFonts w:ascii="Calibri" w:hAnsi="Calibri" w:cs="Calibri"/>
        </w:rPr>
        <w:t xml:space="preserve">Students are expected to provide feedback on the quality of instruction in this course based on 10 criteria. These evaluations are conducted online at </w:t>
      </w:r>
      <w:hyperlink r:id="rId11" w:history="1">
        <w:r w:rsidRPr="00633AEE">
          <w:rPr>
            <w:rStyle w:val="Hyperlink"/>
            <w:rFonts w:ascii="Calibri" w:hAnsi="Calibri" w:cs="Calibri"/>
          </w:rPr>
          <w:t>https://evaluations.ufl.edu</w:t>
        </w:r>
      </w:hyperlink>
      <w:r w:rsidRPr="00633AEE">
        <w:rPr>
          <w:rFonts w:ascii="Calibri" w:hAnsi="Calibri" w:cs="Calibri"/>
        </w:rPr>
        <w:t xml:space="preserve">. Evaluations are typically open during the last two or three weeks of the semester, but students will be given specific times when they are open. Summary results of these assessments are available to students at </w:t>
      </w:r>
      <w:hyperlink r:id="rId12" w:history="1">
        <w:r w:rsidRPr="00633AEE">
          <w:rPr>
            <w:rStyle w:val="Hyperlink"/>
            <w:rFonts w:ascii="Calibri" w:hAnsi="Calibri" w:cs="Calibri"/>
          </w:rPr>
          <w:t>https://evaluations.ufl.edu</w:t>
        </w:r>
      </w:hyperlink>
    </w:p>
    <w:p w:rsidR="00B60152" w:rsidRDefault="00B60152" w:rsidP="0047420C">
      <w:pPr>
        <w:spacing w:after="0" w:line="240" w:lineRule="auto"/>
        <w:rPr>
          <w:rFonts w:ascii="Calibri" w:hAnsi="Calibri" w:cs="Calibri"/>
        </w:rPr>
      </w:pPr>
    </w:p>
    <w:p w:rsidR="008D297E" w:rsidRDefault="008D297E" w:rsidP="0047420C">
      <w:pPr>
        <w:spacing w:after="0" w:line="240" w:lineRule="auto"/>
        <w:rPr>
          <w:rFonts w:ascii="Calibri" w:hAnsi="Calibri" w:cs="Calibri"/>
        </w:rPr>
      </w:pPr>
    </w:p>
    <w:p w:rsidR="001D49FC" w:rsidRPr="00394632" w:rsidRDefault="001D49FC" w:rsidP="001D49FC">
      <w:pPr>
        <w:shd w:val="clear" w:color="auto" w:fill="F79646" w:themeFill="accent6"/>
        <w:spacing w:after="0" w:line="240" w:lineRule="auto"/>
        <w:rPr>
          <w:rFonts w:ascii="Calibri" w:hAnsi="Calibri" w:cs="Calibri"/>
          <w:b/>
        </w:rPr>
      </w:pPr>
      <w:r w:rsidRPr="00394632">
        <w:rPr>
          <w:rFonts w:ascii="Calibri" w:hAnsi="Calibri" w:cs="Calibri"/>
          <w:b/>
        </w:rPr>
        <w:t>C</w:t>
      </w:r>
      <w:r>
        <w:rPr>
          <w:rFonts w:ascii="Calibri" w:hAnsi="Calibri" w:cs="Calibri"/>
          <w:b/>
        </w:rPr>
        <w:t xml:space="preserve">LASS PARTICIPATION </w:t>
      </w:r>
      <w:r w:rsidRPr="00B33E32">
        <w:t>|</w:t>
      </w:r>
    </w:p>
    <w:p w:rsidR="001D49FC" w:rsidRDefault="001D49FC" w:rsidP="001D49FC">
      <w:pPr>
        <w:spacing w:after="0" w:line="240" w:lineRule="auto"/>
        <w:rPr>
          <w:rFonts w:ascii="Calibri" w:hAnsi="Calibri" w:cs="Calibri"/>
        </w:rPr>
      </w:pPr>
      <w:r w:rsidRPr="000C3177">
        <w:rPr>
          <w:rFonts w:ascii="Calibri" w:hAnsi="Calibri" w:cs="Calibri"/>
        </w:rPr>
        <w:t xml:space="preserve">Although no points directly are assigned to “participation,” you are expected to, well, participate in class discussions and in-class exercises, which means, no texting, checking FB, sleeping, or general disengagement in class.  If you are not engaged in class, it will affect your grade in that your grade will not be adjusted in your favor, even if you are only one or two points away from the next grade. </w:t>
      </w:r>
    </w:p>
    <w:p w:rsidR="00B60152" w:rsidRDefault="00B60152" w:rsidP="001D49FC">
      <w:pPr>
        <w:spacing w:after="0" w:line="240" w:lineRule="auto"/>
        <w:rPr>
          <w:rFonts w:ascii="Calibri" w:hAnsi="Calibri" w:cs="Calibri"/>
        </w:rPr>
      </w:pPr>
    </w:p>
    <w:p w:rsidR="008D297E" w:rsidRDefault="008D297E" w:rsidP="001D49FC">
      <w:pPr>
        <w:spacing w:after="0" w:line="240" w:lineRule="auto"/>
        <w:rPr>
          <w:rFonts w:ascii="Calibri" w:hAnsi="Calibri" w:cs="Calibri"/>
        </w:rPr>
      </w:pPr>
    </w:p>
    <w:p w:rsidR="0015766F" w:rsidRPr="00633AEE" w:rsidRDefault="0015766F" w:rsidP="0015766F">
      <w:pPr>
        <w:shd w:val="clear" w:color="auto" w:fill="F79646" w:themeFill="accent6"/>
        <w:spacing w:after="0" w:line="240" w:lineRule="auto"/>
        <w:rPr>
          <w:rFonts w:ascii="Calibri" w:hAnsi="Calibri" w:cs="Calibri"/>
          <w:b/>
          <w:bCs/>
          <w:color w:val="000000"/>
        </w:rPr>
      </w:pPr>
      <w:r>
        <w:rPr>
          <w:rFonts w:ascii="Calibri" w:hAnsi="Calibri" w:cs="Calibri"/>
          <w:b/>
          <w:bCs/>
          <w:color w:val="000000"/>
        </w:rPr>
        <w:t xml:space="preserve">NOTIFICATION LETTER FROM THE DEAN OF STUDENTS’ OFFICE </w:t>
      </w:r>
      <w:r w:rsidRPr="00A91597">
        <w:t>|</w:t>
      </w:r>
    </w:p>
    <w:p w:rsidR="0015766F" w:rsidRDefault="0015766F" w:rsidP="0015766F">
      <w:pPr>
        <w:shd w:val="clear" w:color="auto" w:fill="FFFFFF"/>
        <w:spacing w:after="0" w:line="240" w:lineRule="auto"/>
        <w:rPr>
          <w:rFonts w:ascii="Calibri" w:hAnsi="Calibri" w:cs="Calibri"/>
          <w:color w:val="000000"/>
        </w:rPr>
      </w:pPr>
      <w:r w:rsidRPr="00633AEE">
        <w:rPr>
          <w:rFonts w:ascii="Calibri" w:hAnsi="Calibri" w:cs="Calibri"/>
          <w:color w:val="000000"/>
        </w:rPr>
        <w:t>Students who experience a family or personal emergency (death in the family, unplanned hospitalization, etc.) may contact the Dean of Students Office and request notification letters be sent to their professors. </w:t>
      </w:r>
      <w:r w:rsidRPr="00633AEE">
        <w:rPr>
          <w:rStyle w:val="apple-converted-space"/>
          <w:rFonts w:ascii="Calibri" w:hAnsi="Calibri" w:cs="Calibri"/>
          <w:color w:val="000000"/>
        </w:rPr>
        <w:t> </w:t>
      </w:r>
      <w:r w:rsidRPr="00633AEE">
        <w:rPr>
          <w:rFonts w:ascii="Calibri" w:hAnsi="Calibri" w:cs="Calibri"/>
          <w:color w:val="000000"/>
        </w:rPr>
        <w:t>Students are required to provide faculty members with appropriate documentation to support their absence unless, due to the nature of the issue, the information is provided to and verified by the Dean of Students’ Office.</w:t>
      </w:r>
    </w:p>
    <w:p w:rsidR="00705CE1" w:rsidRDefault="00705CE1" w:rsidP="0047420C">
      <w:pPr>
        <w:spacing w:after="0" w:line="240" w:lineRule="auto"/>
        <w:rPr>
          <w:rFonts w:ascii="Calibri" w:hAnsi="Calibri" w:cs="Calibri"/>
        </w:rPr>
      </w:pPr>
    </w:p>
    <w:p w:rsidR="008D297E" w:rsidRDefault="008D297E" w:rsidP="0047420C">
      <w:pPr>
        <w:spacing w:after="0" w:line="240" w:lineRule="auto"/>
        <w:rPr>
          <w:rFonts w:ascii="Calibri" w:hAnsi="Calibri" w:cs="Calibri"/>
        </w:rPr>
      </w:pPr>
    </w:p>
    <w:p w:rsidR="0047420C" w:rsidRPr="00394632" w:rsidRDefault="0047420C" w:rsidP="001D49FC">
      <w:pPr>
        <w:widowControl w:val="0"/>
        <w:shd w:val="clear" w:color="auto" w:fill="F79646" w:themeFill="accent6"/>
        <w:spacing w:after="0" w:line="240" w:lineRule="auto"/>
        <w:rPr>
          <w:rFonts w:cstheme="minorHAnsi"/>
          <w:b/>
        </w:rPr>
      </w:pPr>
      <w:r w:rsidRPr="00394632">
        <w:rPr>
          <w:rFonts w:cstheme="minorHAnsi"/>
          <w:b/>
        </w:rPr>
        <w:t>P</w:t>
      </w:r>
      <w:r>
        <w:rPr>
          <w:rFonts w:cstheme="minorHAnsi"/>
          <w:b/>
        </w:rPr>
        <w:t xml:space="preserve">APER MAINTENANCE RESPONSIBILITIES </w:t>
      </w:r>
      <w:r w:rsidRPr="00B33E32">
        <w:t>|</w:t>
      </w:r>
    </w:p>
    <w:p w:rsidR="00B60152" w:rsidRDefault="0047420C" w:rsidP="0047420C">
      <w:pPr>
        <w:widowControl w:val="0"/>
        <w:spacing w:after="0" w:line="240" w:lineRule="auto"/>
        <w:rPr>
          <w:rFonts w:cstheme="minorHAnsi"/>
          <w:b/>
          <w:bCs/>
        </w:rPr>
      </w:pPr>
      <w:r w:rsidRPr="0042697A">
        <w:rPr>
          <w:rFonts w:cstheme="minorHAnsi"/>
          <w:bCs/>
        </w:rPr>
        <w:t>Students are responsible for maintaining duplicate copies of all work submitted in this course and retaining all returned, graded work until the semester is over.  Should the need arise for a resubmission of papers or a review of graded papers, the student</w:t>
      </w:r>
      <w:r>
        <w:rPr>
          <w:rFonts w:cstheme="minorHAnsi"/>
          <w:bCs/>
        </w:rPr>
        <w:t xml:space="preserve"> is responsible </w:t>
      </w:r>
      <w:r w:rsidRPr="0042697A">
        <w:rPr>
          <w:rFonts w:cstheme="minorHAnsi"/>
          <w:bCs/>
        </w:rPr>
        <w:t>to have and to make available this material.</w:t>
      </w:r>
      <w:r w:rsidR="008D297E">
        <w:rPr>
          <w:rFonts w:cstheme="minorHAnsi"/>
          <w:bCs/>
        </w:rPr>
        <w:t xml:space="preserve"> </w:t>
      </w:r>
      <w:r w:rsidR="008D297E">
        <w:rPr>
          <w:rFonts w:cstheme="minorHAnsi"/>
          <w:b/>
          <w:bCs/>
        </w:rPr>
        <w:t xml:space="preserve">Broken or malfunctioning computers cannot be accepted as an excuse for late work. Please back up all your work. </w:t>
      </w:r>
    </w:p>
    <w:p w:rsidR="008D297E" w:rsidRDefault="008D297E" w:rsidP="0047420C">
      <w:pPr>
        <w:widowControl w:val="0"/>
        <w:spacing w:after="0" w:line="240" w:lineRule="auto"/>
        <w:rPr>
          <w:rFonts w:cstheme="minorHAnsi"/>
          <w:b/>
          <w:bCs/>
        </w:rPr>
      </w:pPr>
    </w:p>
    <w:p w:rsidR="008D297E" w:rsidRDefault="008D297E" w:rsidP="0047420C">
      <w:pPr>
        <w:widowControl w:val="0"/>
        <w:spacing w:after="0" w:line="240" w:lineRule="auto"/>
        <w:rPr>
          <w:rFonts w:cstheme="minorHAnsi"/>
          <w:bCs/>
        </w:rPr>
      </w:pPr>
    </w:p>
    <w:p w:rsidR="001D49FC" w:rsidRDefault="001D49FC" w:rsidP="001D49FC">
      <w:pPr>
        <w:pStyle w:val="Heading5"/>
        <w:shd w:val="clear" w:color="auto" w:fill="F79646" w:themeFill="accent6"/>
        <w:rPr>
          <w:rFonts w:ascii="Calibri" w:hAnsi="Calibri" w:cs="Calibri"/>
          <w:sz w:val="23"/>
          <w:szCs w:val="23"/>
        </w:rPr>
      </w:pPr>
      <w:bookmarkStart w:id="1" w:name="plagiarism"/>
      <w:r>
        <w:rPr>
          <w:rFonts w:ascii="Calibri" w:hAnsi="Calibri" w:cs="Calibri"/>
          <w:sz w:val="23"/>
          <w:szCs w:val="23"/>
        </w:rPr>
        <w:t>PLAGIARISM and ACADEMIC HONESTY</w:t>
      </w:r>
      <w:bookmarkEnd w:id="1"/>
      <w:r>
        <w:rPr>
          <w:rFonts w:ascii="Calibri" w:hAnsi="Calibri" w:cs="Calibri"/>
          <w:sz w:val="23"/>
          <w:szCs w:val="23"/>
        </w:rPr>
        <w:t xml:space="preserve"> </w:t>
      </w:r>
      <w:r w:rsidRPr="00B33E32">
        <w:t>|</w:t>
      </w:r>
    </w:p>
    <w:p w:rsidR="008D297E" w:rsidRPr="0042697A" w:rsidRDefault="008D297E" w:rsidP="008D297E">
      <w:pPr>
        <w:spacing w:after="0" w:line="240" w:lineRule="auto"/>
        <w:rPr>
          <w:rFonts w:cstheme="minorHAnsi"/>
          <w:b/>
        </w:rPr>
      </w:pPr>
      <w:r w:rsidRPr="0042697A">
        <w:rPr>
          <w:rFonts w:cstheme="minorHAnsi"/>
        </w:rPr>
        <w:t xml:space="preserve">Plagiarism is a serious violation of the </w:t>
      </w:r>
      <w:hyperlink r:id="rId13" w:history="1">
        <w:r w:rsidRPr="0042697A">
          <w:rPr>
            <w:rStyle w:val="Hyperlink"/>
            <w:rFonts w:cstheme="minorHAnsi"/>
            <w:color w:val="990000"/>
          </w:rPr>
          <w:t>Student Honor Code</w:t>
        </w:r>
      </w:hyperlink>
      <w:r w:rsidRPr="0042697A">
        <w:rPr>
          <w:rFonts w:cstheme="minorHAnsi"/>
        </w:rPr>
        <w:t>. The Honor Code prohibits and defines plagiarism as follows:</w:t>
      </w:r>
    </w:p>
    <w:p w:rsidR="008D297E" w:rsidRPr="0042697A" w:rsidRDefault="008D297E" w:rsidP="008D297E">
      <w:pPr>
        <w:spacing w:after="0" w:line="240" w:lineRule="auto"/>
        <w:ind w:left="720"/>
        <w:rPr>
          <w:rFonts w:cstheme="minorHAnsi"/>
          <w:color w:val="000000"/>
        </w:rPr>
      </w:pPr>
      <w:r w:rsidRPr="0042697A">
        <w:rPr>
          <w:rFonts w:cstheme="minorHAnsi"/>
          <w:color w:val="000000"/>
        </w:rPr>
        <w:t>Plagiarism. A student shall not represent as the student’s own work all or any portion of the work of another. Plagiarism includes (but is not limited to):</w:t>
      </w:r>
    </w:p>
    <w:p w:rsidR="008D297E" w:rsidRPr="0042697A" w:rsidRDefault="008D297E" w:rsidP="008D297E">
      <w:pPr>
        <w:spacing w:after="0" w:line="240" w:lineRule="auto"/>
        <w:ind w:left="720"/>
        <w:rPr>
          <w:rFonts w:cstheme="minorHAnsi"/>
          <w:color w:val="000000"/>
        </w:rPr>
      </w:pPr>
      <w:r w:rsidRPr="0042697A">
        <w:rPr>
          <w:rFonts w:cstheme="minorHAnsi"/>
          <w:color w:val="000000"/>
        </w:rPr>
        <w:t>a.) Quoting oral or written materials, whether published or unpublished, without proper attribution.</w:t>
      </w:r>
      <w:r w:rsidRPr="0042697A">
        <w:rPr>
          <w:rFonts w:cstheme="minorHAnsi"/>
          <w:color w:val="000000"/>
        </w:rPr>
        <w:br/>
        <w:t>b.) Submitting a document or assignment which in whole or in part is identical or substantially identical to a document or assignment not authored by the student. (University of Florida, Student Honor Code, 15 Aug. 2007 &lt;http://www.dso.ufl.edu/judicial/honorcode.php&gt;)</w:t>
      </w:r>
    </w:p>
    <w:p w:rsidR="008D297E" w:rsidRDefault="008D297E" w:rsidP="008D297E">
      <w:pPr>
        <w:spacing w:after="0" w:line="240" w:lineRule="auto"/>
        <w:rPr>
          <w:rFonts w:cstheme="minorHAnsi"/>
          <w:color w:val="000000"/>
        </w:rPr>
      </w:pPr>
    </w:p>
    <w:p w:rsidR="008D297E" w:rsidRDefault="008D297E" w:rsidP="008D297E">
      <w:pPr>
        <w:spacing w:after="0" w:line="240" w:lineRule="auto"/>
        <w:rPr>
          <w:rFonts w:cstheme="minorHAnsi"/>
          <w:color w:val="000000"/>
          <w:u w:val="single"/>
        </w:rPr>
      </w:pPr>
      <w:r w:rsidRPr="0042697A">
        <w:rPr>
          <w:rFonts w:cstheme="minorHAnsi"/>
          <w:color w:val="000000"/>
        </w:rPr>
        <w:t xml:space="preserve">University of Florida students are responsible for reading, understanding, and abiding by the entire </w:t>
      </w:r>
      <w:hyperlink r:id="rId14" w:history="1">
        <w:r w:rsidRPr="0042697A">
          <w:rPr>
            <w:rStyle w:val="Hyperlink"/>
            <w:rFonts w:cstheme="minorHAnsi"/>
            <w:color w:val="990000"/>
          </w:rPr>
          <w:t>Student Honor Code</w:t>
        </w:r>
      </w:hyperlink>
      <w:r w:rsidRPr="0042697A">
        <w:rPr>
          <w:rFonts w:cstheme="minorHAnsi"/>
          <w:color w:val="000000"/>
        </w:rPr>
        <w:t>.</w:t>
      </w:r>
      <w:r w:rsidRPr="0042697A">
        <w:rPr>
          <w:rFonts w:cstheme="minorHAnsi"/>
          <w:color w:val="000000"/>
        </w:rPr>
        <w:br/>
      </w:r>
      <w:r w:rsidRPr="0042697A">
        <w:rPr>
          <w:rFonts w:cstheme="minorHAnsi"/>
          <w:color w:val="000000"/>
        </w:rPr>
        <w:br/>
      </w:r>
      <w:r w:rsidRPr="0042697A">
        <w:rPr>
          <w:rFonts w:cstheme="minorHAnsi"/>
          <w:color w:val="000000"/>
          <w:u w:val="single"/>
        </w:rPr>
        <w:t>Important Tip: You should never copy and paste something from the internet without providing the exact location from which it came.</w:t>
      </w:r>
    </w:p>
    <w:p w:rsidR="008D297E" w:rsidRDefault="008D297E" w:rsidP="008D297E">
      <w:pPr>
        <w:spacing w:after="0" w:line="240" w:lineRule="auto"/>
        <w:rPr>
          <w:rFonts w:cstheme="minorHAnsi"/>
          <w:color w:val="000000"/>
          <w:u w:val="single"/>
        </w:rPr>
      </w:pPr>
    </w:p>
    <w:p w:rsidR="008D297E" w:rsidRDefault="008D297E" w:rsidP="008D297E">
      <w:pPr>
        <w:spacing w:after="0" w:line="240" w:lineRule="auto"/>
        <w:rPr>
          <w:rFonts w:cstheme="minorHAnsi"/>
        </w:rPr>
      </w:pPr>
      <w:r w:rsidRPr="004F64FA">
        <w:rPr>
          <w:rFonts w:cstheme="minorHAnsi"/>
        </w:rPr>
        <w:t xml:space="preserve">If you are caught committing plagiarism, you will receive a zero for the assignment in question and you will be reported to the student honor board.  </w:t>
      </w:r>
    </w:p>
    <w:p w:rsidR="00B60152" w:rsidRDefault="00B60152" w:rsidP="001C24B3">
      <w:pPr>
        <w:shd w:val="clear" w:color="auto" w:fill="FFFFFF"/>
        <w:spacing w:line="240" w:lineRule="auto"/>
        <w:rPr>
          <w:rFonts w:ascii="Calibri" w:hAnsi="Calibri" w:cs="Calibri"/>
          <w:color w:val="000000"/>
        </w:rPr>
      </w:pPr>
    </w:p>
    <w:p w:rsidR="0015766F" w:rsidRPr="0042697A" w:rsidRDefault="0015766F" w:rsidP="0015766F">
      <w:pPr>
        <w:shd w:val="clear" w:color="auto" w:fill="F79646" w:themeFill="accent6"/>
        <w:tabs>
          <w:tab w:val="right" w:pos="8640"/>
        </w:tabs>
        <w:spacing w:after="0" w:line="240" w:lineRule="auto"/>
        <w:rPr>
          <w:rFonts w:cstheme="minorHAnsi"/>
          <w:b/>
          <w:color w:val="548DD4" w:themeColor="text2" w:themeTint="99"/>
        </w:rPr>
      </w:pPr>
      <w:r>
        <w:rPr>
          <w:rFonts w:cstheme="minorHAnsi"/>
          <w:b/>
        </w:rPr>
        <w:t xml:space="preserve">STUDENTS WITH DISABILITIES </w:t>
      </w:r>
      <w:r w:rsidRPr="00A91597">
        <w:t>|</w:t>
      </w:r>
    </w:p>
    <w:p w:rsidR="0015766F" w:rsidRDefault="0015766F" w:rsidP="0015766F">
      <w:pPr>
        <w:tabs>
          <w:tab w:val="right" w:pos="8640"/>
        </w:tabs>
        <w:spacing w:after="0" w:line="240" w:lineRule="auto"/>
        <w:rPr>
          <w:rFonts w:cstheme="minorHAnsi"/>
        </w:rPr>
      </w:pPr>
      <w:r w:rsidRPr="0042697A">
        <w:rPr>
          <w:rFonts w:cstheme="minorHAnsi"/>
        </w:rPr>
        <w:t xml:space="preserve">The University of Florida complies with the Americans with Disabilities Act.  Students requesting accommodation should contact the Students with Disabilities Office, Peabody 202 or online at </w:t>
      </w:r>
      <w:hyperlink r:id="rId15" w:history="1">
        <w:r w:rsidRPr="00B20669">
          <w:rPr>
            <w:rStyle w:val="Hyperlink"/>
            <w:rFonts w:cstheme="minorHAnsi"/>
          </w:rPr>
          <w:t>http://www.dso.ufl.edu/drc/</w:t>
        </w:r>
      </w:hyperlink>
      <w:r w:rsidRPr="0042697A">
        <w:rPr>
          <w:rFonts w:cstheme="minorHAnsi"/>
        </w:rPr>
        <w:t xml:space="preserve"> </w:t>
      </w:r>
      <w:r>
        <w:rPr>
          <w:rFonts w:cstheme="minorHAnsi"/>
        </w:rPr>
        <w:t xml:space="preserve">  </w:t>
      </w:r>
      <w:r w:rsidRPr="0042697A">
        <w:rPr>
          <w:rFonts w:cstheme="minorHAnsi"/>
        </w:rPr>
        <w:t>Th</w:t>
      </w:r>
      <w:r>
        <w:rPr>
          <w:rFonts w:cstheme="minorHAnsi"/>
        </w:rPr>
        <w:t>e</w:t>
      </w:r>
      <w:r w:rsidRPr="0042697A">
        <w:rPr>
          <w:rFonts w:cstheme="minorHAnsi"/>
        </w:rPr>
        <w:t xml:space="preserve"> office will provide documentation to the student whom must then provide this documentation to the instructor when requesting accommodation.</w:t>
      </w:r>
    </w:p>
    <w:p w:rsidR="001C24B3" w:rsidRDefault="001C24B3" w:rsidP="0015766F">
      <w:pPr>
        <w:tabs>
          <w:tab w:val="right" w:pos="8640"/>
        </w:tabs>
        <w:spacing w:after="0" w:line="240" w:lineRule="auto"/>
        <w:rPr>
          <w:rFonts w:cstheme="minorHAnsi"/>
        </w:rPr>
      </w:pPr>
    </w:p>
    <w:p w:rsidR="008D297E" w:rsidRDefault="008D297E" w:rsidP="0015766F">
      <w:pPr>
        <w:tabs>
          <w:tab w:val="right" w:pos="8640"/>
        </w:tabs>
        <w:spacing w:after="0" w:line="240" w:lineRule="auto"/>
        <w:rPr>
          <w:rFonts w:cstheme="minorHAnsi"/>
        </w:rPr>
      </w:pPr>
    </w:p>
    <w:p w:rsidR="0015766F" w:rsidRPr="00633AEE" w:rsidRDefault="0015766F" w:rsidP="0015766F">
      <w:pPr>
        <w:shd w:val="clear" w:color="auto" w:fill="F79646" w:themeFill="accent6"/>
        <w:spacing w:after="0" w:line="240" w:lineRule="auto"/>
        <w:rPr>
          <w:rFonts w:ascii="Calibri" w:hAnsi="Calibri" w:cs="Calibri"/>
          <w:bCs/>
          <w:color w:val="000000"/>
        </w:rPr>
      </w:pPr>
      <w:r>
        <w:rPr>
          <w:rFonts w:ascii="Calibri" w:hAnsi="Calibri" w:cs="Calibri"/>
          <w:b/>
          <w:bCs/>
          <w:color w:val="000000"/>
        </w:rPr>
        <w:t xml:space="preserve">STUDENT COUNSELING AND MENTAL HEALTH </w:t>
      </w:r>
      <w:r w:rsidRPr="00A91597">
        <w:t>|</w:t>
      </w:r>
      <w:r w:rsidRPr="00633AEE">
        <w:rPr>
          <w:rFonts w:ascii="Calibri" w:hAnsi="Calibri" w:cs="Calibri"/>
          <w:bCs/>
          <w:color w:val="000000"/>
        </w:rPr>
        <w:t xml:space="preserve"> </w:t>
      </w:r>
    </w:p>
    <w:p w:rsidR="0015766F" w:rsidRDefault="0015766F" w:rsidP="0015766F">
      <w:pPr>
        <w:shd w:val="clear" w:color="auto" w:fill="FFFFFF"/>
        <w:spacing w:after="0" w:line="240" w:lineRule="auto"/>
        <w:rPr>
          <w:rFonts w:ascii="Calibri" w:hAnsi="Calibri" w:cs="Calibri"/>
          <w:bCs/>
          <w:color w:val="000000"/>
        </w:rPr>
      </w:pPr>
      <w:r w:rsidRPr="00633AEE">
        <w:rPr>
          <w:rFonts w:ascii="Calibri" w:hAnsi="Calibri" w:cs="Calibri"/>
          <w:bCs/>
          <w:color w:val="000000"/>
        </w:rPr>
        <w:t xml:space="preserve">Campus resources are available for students having personal problems or lacking clear career and academic goals which interfere with their academic performance. These resources include: </w:t>
      </w:r>
    </w:p>
    <w:p w:rsidR="0015766F" w:rsidRPr="00633AEE" w:rsidRDefault="0015766F" w:rsidP="0015766F">
      <w:pPr>
        <w:shd w:val="clear" w:color="auto" w:fill="FFFFFF"/>
        <w:spacing w:after="0" w:line="240" w:lineRule="auto"/>
        <w:rPr>
          <w:rFonts w:ascii="Calibri" w:hAnsi="Calibri" w:cs="Calibri"/>
          <w:bCs/>
          <w:color w:val="000000"/>
        </w:rPr>
      </w:pPr>
      <w:r w:rsidRPr="00633AEE">
        <w:rPr>
          <w:rFonts w:ascii="Calibri" w:hAnsi="Calibri" w:cs="Calibri"/>
          <w:bCs/>
          <w:color w:val="000000"/>
        </w:rPr>
        <w:t xml:space="preserve">• UF Counseling &amp; Wellness Center (CWC): (352) 392-1575 for documentation, stress and wellness, </w:t>
      </w:r>
    </w:p>
    <w:p w:rsidR="0015766F" w:rsidRPr="00633AEE" w:rsidRDefault="0015766F" w:rsidP="0015766F">
      <w:pPr>
        <w:shd w:val="clear" w:color="auto" w:fill="FFFFFF"/>
        <w:spacing w:after="0" w:line="240" w:lineRule="auto"/>
        <w:rPr>
          <w:rFonts w:ascii="Calibri" w:hAnsi="Calibri" w:cs="Calibri"/>
          <w:bCs/>
          <w:color w:val="000000"/>
        </w:rPr>
      </w:pPr>
      <w:r w:rsidRPr="00633AEE">
        <w:rPr>
          <w:rFonts w:ascii="Calibri" w:hAnsi="Calibri" w:cs="Calibri"/>
          <w:bCs/>
          <w:color w:val="000000"/>
        </w:rPr>
        <w:t xml:space="preserve">   mental health screening, concerns about a classmate, self-help, sexual or physical abuse </w:t>
      </w:r>
    </w:p>
    <w:p w:rsidR="0015766F" w:rsidRDefault="00C059C5" w:rsidP="0015766F">
      <w:pPr>
        <w:shd w:val="clear" w:color="auto" w:fill="FFFFFF"/>
        <w:spacing w:after="0" w:line="240" w:lineRule="auto"/>
        <w:rPr>
          <w:rStyle w:val="Hyperlink"/>
          <w:rFonts w:ascii="Calibri" w:hAnsi="Calibri" w:cs="Calibri"/>
          <w:bCs/>
        </w:rPr>
      </w:pPr>
      <w:hyperlink r:id="rId16" w:history="1">
        <w:r w:rsidR="0015766F" w:rsidRPr="00633AEE">
          <w:rPr>
            <w:rStyle w:val="Hyperlink"/>
            <w:rFonts w:ascii="Calibri" w:hAnsi="Calibri" w:cs="Calibri"/>
            <w:bCs/>
          </w:rPr>
          <w:t>http://www.counseling.ufl.edu/cwc/</w:t>
        </w:r>
      </w:hyperlink>
    </w:p>
    <w:p w:rsidR="0015766F" w:rsidRDefault="0015766F" w:rsidP="0015766F">
      <w:pPr>
        <w:shd w:val="clear" w:color="auto" w:fill="FFFFFF"/>
        <w:spacing w:after="0" w:line="240" w:lineRule="auto"/>
        <w:rPr>
          <w:rFonts w:ascii="Calibri" w:hAnsi="Calibri" w:cs="Calibri"/>
          <w:bCs/>
          <w:color w:val="000000"/>
        </w:rPr>
      </w:pPr>
      <w:r w:rsidRPr="00633AEE">
        <w:rPr>
          <w:rFonts w:ascii="Calibri" w:hAnsi="Calibri" w:cs="Calibri"/>
          <w:bCs/>
          <w:color w:val="000000"/>
        </w:rPr>
        <w:t xml:space="preserve">• Career Resource Center: 392-1601, First floor, Reitz Union, career development assistance </w:t>
      </w:r>
    </w:p>
    <w:p w:rsidR="00B60152" w:rsidRDefault="00B60152" w:rsidP="0015766F">
      <w:pPr>
        <w:shd w:val="clear" w:color="auto" w:fill="FFFFFF"/>
        <w:spacing w:after="0" w:line="240" w:lineRule="auto"/>
        <w:rPr>
          <w:rFonts w:ascii="Calibri" w:hAnsi="Calibri" w:cs="Calibri"/>
          <w:b/>
          <w:bCs/>
          <w:color w:val="000000"/>
        </w:rPr>
      </w:pPr>
    </w:p>
    <w:p w:rsidR="0015766F" w:rsidRPr="00633AEE" w:rsidRDefault="0015766F" w:rsidP="0015766F">
      <w:pPr>
        <w:shd w:val="clear" w:color="auto" w:fill="FFFFFF"/>
        <w:spacing w:after="0" w:line="240" w:lineRule="auto"/>
        <w:rPr>
          <w:rFonts w:ascii="Calibri" w:hAnsi="Calibri" w:cs="Calibri"/>
          <w:b/>
          <w:bCs/>
          <w:color w:val="000000"/>
        </w:rPr>
      </w:pPr>
      <w:r w:rsidRPr="00633AEE">
        <w:rPr>
          <w:rFonts w:ascii="Calibri" w:hAnsi="Calibri" w:cs="Calibri"/>
          <w:b/>
          <w:bCs/>
          <w:color w:val="000000"/>
        </w:rPr>
        <w:t>For Emergencies</w:t>
      </w:r>
    </w:p>
    <w:p w:rsidR="0015766F" w:rsidRDefault="0015766F" w:rsidP="0015766F">
      <w:pPr>
        <w:shd w:val="clear" w:color="auto" w:fill="FFFFFF"/>
        <w:spacing w:after="0" w:line="240" w:lineRule="auto"/>
        <w:rPr>
          <w:rFonts w:cstheme="minorHAnsi"/>
          <w:b/>
        </w:rPr>
      </w:pPr>
      <w:r w:rsidRPr="00633AEE">
        <w:rPr>
          <w:rFonts w:ascii="Calibri" w:hAnsi="Calibri" w:cs="Calibri"/>
          <w:bCs/>
          <w:color w:val="000000"/>
        </w:rPr>
        <w:t>University Police Department: 352-392-1111</w:t>
      </w:r>
    </w:p>
    <w:p w:rsidR="0015766F" w:rsidRDefault="0015766F" w:rsidP="001D49FC">
      <w:pPr>
        <w:shd w:val="clear" w:color="auto" w:fill="FFFFFF"/>
        <w:rPr>
          <w:rFonts w:ascii="Calibri" w:hAnsi="Calibri" w:cs="Calibri"/>
          <w:color w:val="000000"/>
        </w:rPr>
      </w:pPr>
    </w:p>
    <w:p w:rsidR="001D49FC" w:rsidRDefault="001D49FC" w:rsidP="001D49FC">
      <w:pPr>
        <w:shd w:val="clear" w:color="auto" w:fill="F79646" w:themeFill="accent6"/>
        <w:spacing w:after="0" w:line="240" w:lineRule="auto"/>
        <w:rPr>
          <w:rFonts w:ascii="Calibri" w:hAnsi="Calibri" w:cs="Calibri"/>
          <w:b/>
          <w:sz w:val="23"/>
          <w:szCs w:val="23"/>
        </w:rPr>
      </w:pPr>
      <w:r>
        <w:rPr>
          <w:rFonts w:ascii="Calibri" w:hAnsi="Calibri" w:cs="Calibri"/>
          <w:b/>
          <w:sz w:val="23"/>
          <w:szCs w:val="23"/>
        </w:rPr>
        <w:t xml:space="preserve">University Writing Studio </w:t>
      </w:r>
    </w:p>
    <w:p w:rsidR="001D49FC" w:rsidRPr="006B16AE" w:rsidRDefault="001D49FC" w:rsidP="00B60152">
      <w:pPr>
        <w:spacing w:after="0" w:line="240" w:lineRule="auto"/>
      </w:pPr>
      <w:r w:rsidRPr="0006384E">
        <w:rPr>
          <w:rFonts w:ascii="Calibri" w:hAnsi="Calibri" w:cs="Calibri"/>
        </w:rPr>
        <w:t xml:space="preserve">The writing studio is committed to helping University of Florida students meet their academic and professional goals by becoming better writers. Visit the writing studio online at </w:t>
      </w:r>
      <w:hyperlink r:id="rId17" w:history="1">
        <w:r w:rsidRPr="0006384E">
          <w:rPr>
            <w:rStyle w:val="Hyperlink"/>
            <w:rFonts w:ascii="Calibri" w:hAnsi="Calibri" w:cs="Calibri"/>
          </w:rPr>
          <w:t>http://writing.ufl.edu/writing-studio/</w:t>
        </w:r>
      </w:hyperlink>
      <w:r w:rsidRPr="0006384E">
        <w:rPr>
          <w:rFonts w:ascii="Calibri" w:hAnsi="Calibri" w:cs="Calibri"/>
        </w:rPr>
        <w:t xml:space="preserve"> or in 302 Tigert Hall for one-on-one consultations and workshops. </w:t>
      </w:r>
    </w:p>
    <w:p w:rsidR="009D3FD2" w:rsidRDefault="009D3FD2" w:rsidP="0047420C">
      <w:pPr>
        <w:tabs>
          <w:tab w:val="right" w:pos="8640"/>
        </w:tabs>
        <w:spacing w:after="0" w:line="240" w:lineRule="auto"/>
        <w:rPr>
          <w:rFonts w:cstheme="minorHAnsi"/>
          <w:b/>
        </w:rPr>
      </w:pPr>
    </w:p>
    <w:sectPr w:rsidR="009D3FD2" w:rsidSect="007D7836">
      <w:headerReference w:type="default" r:id="rId18"/>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E0" w:rsidRDefault="004D55E0" w:rsidP="000728E8">
      <w:pPr>
        <w:spacing w:after="0" w:line="240" w:lineRule="auto"/>
      </w:pPr>
      <w:r>
        <w:separator/>
      </w:r>
    </w:p>
  </w:endnote>
  <w:endnote w:type="continuationSeparator" w:id="0">
    <w:p w:rsidR="004D55E0" w:rsidRDefault="004D55E0" w:rsidP="0007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E0" w:rsidRDefault="004D55E0" w:rsidP="000728E8">
      <w:pPr>
        <w:spacing w:after="0" w:line="240" w:lineRule="auto"/>
      </w:pPr>
      <w:r>
        <w:separator/>
      </w:r>
    </w:p>
  </w:footnote>
  <w:footnote w:type="continuationSeparator" w:id="0">
    <w:p w:rsidR="004D55E0" w:rsidRDefault="004D55E0" w:rsidP="00072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E0" w:rsidRDefault="004D55E0">
    <w:pPr>
      <w:pStyle w:val="Header"/>
      <w:jc w:val="right"/>
      <w:rPr>
        <w:rFonts w:ascii="Arial" w:hAnsi="Arial" w:cs="Arial"/>
        <w:sz w:val="22"/>
        <w:szCs w:val="22"/>
      </w:rPr>
    </w:pPr>
    <w:r>
      <w:t xml:space="preserve"> </w:t>
    </w:r>
    <w:r w:rsidRPr="00207B73">
      <w:rPr>
        <w:rFonts w:ascii="Arial" w:hAnsi="Arial" w:cs="Arial"/>
        <w:sz w:val="22"/>
        <w:szCs w:val="22"/>
      </w:rPr>
      <w:t xml:space="preserve">ENC </w:t>
    </w:r>
    <w:r>
      <w:rPr>
        <w:rFonts w:ascii="Arial" w:hAnsi="Arial" w:cs="Arial"/>
        <w:sz w:val="22"/>
        <w:szCs w:val="22"/>
      </w:rPr>
      <w:t xml:space="preserve">3254 </w:t>
    </w:r>
    <w:r w:rsidRPr="00207B73">
      <w:rPr>
        <w:rFonts w:ascii="Arial" w:hAnsi="Arial" w:cs="Arial"/>
        <w:sz w:val="22"/>
        <w:szCs w:val="22"/>
      </w:rPr>
      <w:t xml:space="preserve">Syllabus </w:t>
    </w:r>
    <w:r w:rsidRPr="00207B73">
      <w:rPr>
        <w:rFonts w:ascii="Arial" w:hAnsi="Arial" w:cs="Arial"/>
        <w:sz w:val="22"/>
        <w:szCs w:val="22"/>
      </w:rPr>
      <w:fldChar w:fldCharType="begin"/>
    </w:r>
    <w:r w:rsidRPr="00207B73">
      <w:rPr>
        <w:rFonts w:ascii="Arial" w:hAnsi="Arial" w:cs="Arial"/>
        <w:sz w:val="22"/>
        <w:szCs w:val="22"/>
      </w:rPr>
      <w:instrText xml:space="preserve"> PAGE   \* MERGEFORMAT </w:instrText>
    </w:r>
    <w:r w:rsidRPr="00207B73">
      <w:rPr>
        <w:rFonts w:ascii="Arial" w:hAnsi="Arial" w:cs="Arial"/>
        <w:sz w:val="22"/>
        <w:szCs w:val="22"/>
      </w:rPr>
      <w:fldChar w:fldCharType="separate"/>
    </w:r>
    <w:r w:rsidR="00C059C5">
      <w:rPr>
        <w:rFonts w:ascii="Arial" w:hAnsi="Arial" w:cs="Arial"/>
        <w:noProof/>
        <w:sz w:val="22"/>
        <w:szCs w:val="22"/>
      </w:rPr>
      <w:t>1</w:t>
    </w:r>
    <w:r w:rsidRPr="00207B73">
      <w:rPr>
        <w:rFonts w:ascii="Arial" w:hAnsi="Arial" w:cs="Arial"/>
        <w:sz w:val="22"/>
        <w:szCs w:val="22"/>
      </w:rPr>
      <w:fldChar w:fldCharType="end"/>
    </w:r>
  </w:p>
  <w:p w:rsidR="004D55E0" w:rsidRDefault="004D55E0">
    <w:pPr>
      <w:pStyle w:val="Header"/>
      <w:jc w:val="right"/>
      <w:rPr>
        <w:rFonts w:ascii="Arial" w:hAnsi="Arial" w:cs="Arial"/>
        <w:sz w:val="22"/>
        <w:szCs w:val="22"/>
      </w:rPr>
    </w:pPr>
  </w:p>
  <w:p w:rsidR="004D55E0" w:rsidRPr="00207B73" w:rsidRDefault="004D55E0">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65B"/>
    <w:multiLevelType w:val="hybridMultilevel"/>
    <w:tmpl w:val="2692F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54A15"/>
    <w:multiLevelType w:val="hybridMultilevel"/>
    <w:tmpl w:val="BBBE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20C2"/>
    <w:multiLevelType w:val="multilevel"/>
    <w:tmpl w:val="B33C9B1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0F085A79"/>
    <w:multiLevelType w:val="hybridMultilevel"/>
    <w:tmpl w:val="5D80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D3D44"/>
    <w:multiLevelType w:val="hybridMultilevel"/>
    <w:tmpl w:val="BB02B328"/>
    <w:lvl w:ilvl="0" w:tplc="96DCE87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85F0B"/>
    <w:multiLevelType w:val="hybridMultilevel"/>
    <w:tmpl w:val="C9DE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A10ED"/>
    <w:multiLevelType w:val="hybridMultilevel"/>
    <w:tmpl w:val="6EAA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C0827"/>
    <w:multiLevelType w:val="hybridMultilevel"/>
    <w:tmpl w:val="06928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C2465A"/>
    <w:multiLevelType w:val="hybridMultilevel"/>
    <w:tmpl w:val="7256A90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F296CE7"/>
    <w:multiLevelType w:val="hybridMultilevel"/>
    <w:tmpl w:val="68086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68773E"/>
    <w:multiLevelType w:val="hybridMultilevel"/>
    <w:tmpl w:val="964A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74FB6"/>
    <w:multiLevelType w:val="hybridMultilevel"/>
    <w:tmpl w:val="8BA0024E"/>
    <w:lvl w:ilvl="0" w:tplc="37CA9F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2B6E37"/>
    <w:multiLevelType w:val="hybridMultilevel"/>
    <w:tmpl w:val="E4BEED20"/>
    <w:lvl w:ilvl="0" w:tplc="772E8DBA">
      <w:start w:val="1"/>
      <w:numFmt w:val="decimal"/>
      <w:lvlText w:val="%1."/>
      <w:lvlJc w:val="left"/>
      <w:pPr>
        <w:tabs>
          <w:tab w:val="num" w:pos="720"/>
        </w:tabs>
        <w:ind w:left="720" w:hanging="360"/>
      </w:pPr>
      <w:rPr>
        <w:rFonts w:asciiTheme="minorHAnsi" w:hAnsiTheme="minorHAnsi" w:cs="Times New Roman" w:hint="default"/>
      </w:rPr>
    </w:lvl>
    <w:lvl w:ilvl="1" w:tplc="D58E2BC8">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371613BC"/>
    <w:multiLevelType w:val="hybridMultilevel"/>
    <w:tmpl w:val="B01C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01B6"/>
    <w:multiLevelType w:val="hybridMultilevel"/>
    <w:tmpl w:val="A3A81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7A48F9"/>
    <w:multiLevelType w:val="hybridMultilevel"/>
    <w:tmpl w:val="FBB2A3BE"/>
    <w:lvl w:ilvl="0" w:tplc="9B103E92">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F340B"/>
    <w:multiLevelType w:val="hybridMultilevel"/>
    <w:tmpl w:val="DE1695F2"/>
    <w:lvl w:ilvl="0" w:tplc="A07ACF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170D3"/>
    <w:multiLevelType w:val="hybridMultilevel"/>
    <w:tmpl w:val="2FE0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567B36"/>
    <w:multiLevelType w:val="hybridMultilevel"/>
    <w:tmpl w:val="307C49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4D073B8"/>
    <w:multiLevelType w:val="hybridMultilevel"/>
    <w:tmpl w:val="943E7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41470"/>
    <w:multiLevelType w:val="hybridMultilevel"/>
    <w:tmpl w:val="400E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C47BF"/>
    <w:multiLevelType w:val="hybridMultilevel"/>
    <w:tmpl w:val="447C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907B51"/>
    <w:multiLevelType w:val="hybridMultilevel"/>
    <w:tmpl w:val="972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A0380"/>
    <w:multiLevelType w:val="hybridMultilevel"/>
    <w:tmpl w:val="992CB47C"/>
    <w:lvl w:ilvl="0" w:tplc="17DEEA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77638"/>
    <w:multiLevelType w:val="hybridMultilevel"/>
    <w:tmpl w:val="33B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830E3"/>
    <w:multiLevelType w:val="hybridMultilevel"/>
    <w:tmpl w:val="BFB05E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E01A34"/>
    <w:multiLevelType w:val="hybridMultilevel"/>
    <w:tmpl w:val="4232F694"/>
    <w:lvl w:ilvl="0" w:tplc="04090019">
      <w:start w:val="1"/>
      <w:numFmt w:val="lowerLetter"/>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FCE67CE"/>
    <w:multiLevelType w:val="hybridMultilevel"/>
    <w:tmpl w:val="538E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2"/>
  </w:num>
  <w:num w:numId="5">
    <w:abstractNumId w:val="26"/>
  </w:num>
  <w:num w:numId="6">
    <w:abstractNumId w:val="16"/>
  </w:num>
  <w:num w:numId="7">
    <w:abstractNumId w:val="8"/>
  </w:num>
  <w:num w:numId="8">
    <w:abstractNumId w:val="19"/>
  </w:num>
  <w:num w:numId="9">
    <w:abstractNumId w:val="18"/>
  </w:num>
  <w:num w:numId="10">
    <w:abstractNumId w:val="11"/>
  </w:num>
  <w:num w:numId="11">
    <w:abstractNumId w:val="22"/>
  </w:num>
  <w:num w:numId="12">
    <w:abstractNumId w:val="6"/>
  </w:num>
  <w:num w:numId="13">
    <w:abstractNumId w:val="23"/>
  </w:num>
  <w:num w:numId="14">
    <w:abstractNumId w:val="10"/>
  </w:num>
  <w:num w:numId="15">
    <w:abstractNumId w:val="24"/>
  </w:num>
  <w:num w:numId="16">
    <w:abstractNumId w:val="9"/>
  </w:num>
  <w:num w:numId="17">
    <w:abstractNumId w:val="15"/>
  </w:num>
  <w:num w:numId="18">
    <w:abstractNumId w:val="27"/>
  </w:num>
  <w:num w:numId="19">
    <w:abstractNumId w:val="25"/>
  </w:num>
  <w:num w:numId="20">
    <w:abstractNumId w:val="4"/>
  </w:num>
  <w:num w:numId="21">
    <w:abstractNumId w:val="13"/>
  </w:num>
  <w:num w:numId="22">
    <w:abstractNumId w:val="17"/>
  </w:num>
  <w:num w:numId="23">
    <w:abstractNumId w:val="0"/>
  </w:num>
  <w:num w:numId="24">
    <w:abstractNumId w:val="5"/>
  </w:num>
  <w:num w:numId="25">
    <w:abstractNumId w:val="14"/>
  </w:num>
  <w:num w:numId="26">
    <w:abstractNumId w:val="21"/>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AE"/>
    <w:rsid w:val="000014CD"/>
    <w:rsid w:val="00003AFF"/>
    <w:rsid w:val="000113CD"/>
    <w:rsid w:val="00011B65"/>
    <w:rsid w:val="0001265F"/>
    <w:rsid w:val="00017EB8"/>
    <w:rsid w:val="0003060B"/>
    <w:rsid w:val="00035B0E"/>
    <w:rsid w:val="00035DA5"/>
    <w:rsid w:val="00040F7B"/>
    <w:rsid w:val="000526B9"/>
    <w:rsid w:val="00056FAE"/>
    <w:rsid w:val="000728E8"/>
    <w:rsid w:val="00073EAB"/>
    <w:rsid w:val="00081554"/>
    <w:rsid w:val="00083BDE"/>
    <w:rsid w:val="00095918"/>
    <w:rsid w:val="000966D1"/>
    <w:rsid w:val="000B415E"/>
    <w:rsid w:val="000C1962"/>
    <w:rsid w:val="000C543B"/>
    <w:rsid w:val="000C5FFB"/>
    <w:rsid w:val="000F5B76"/>
    <w:rsid w:val="000F5D17"/>
    <w:rsid w:val="00100216"/>
    <w:rsid w:val="0010497E"/>
    <w:rsid w:val="00105DAD"/>
    <w:rsid w:val="00113E4D"/>
    <w:rsid w:val="0012161C"/>
    <w:rsid w:val="00123076"/>
    <w:rsid w:val="00126255"/>
    <w:rsid w:val="0012712B"/>
    <w:rsid w:val="00130486"/>
    <w:rsid w:val="0013248A"/>
    <w:rsid w:val="001378BF"/>
    <w:rsid w:val="00141D64"/>
    <w:rsid w:val="0014314A"/>
    <w:rsid w:val="0014327A"/>
    <w:rsid w:val="001458A3"/>
    <w:rsid w:val="00146017"/>
    <w:rsid w:val="00150A90"/>
    <w:rsid w:val="00154CDA"/>
    <w:rsid w:val="0015766F"/>
    <w:rsid w:val="00161D9B"/>
    <w:rsid w:val="00163AC5"/>
    <w:rsid w:val="00165C7C"/>
    <w:rsid w:val="001670B1"/>
    <w:rsid w:val="00170572"/>
    <w:rsid w:val="001718E4"/>
    <w:rsid w:val="00173CC6"/>
    <w:rsid w:val="00185EFB"/>
    <w:rsid w:val="001914C4"/>
    <w:rsid w:val="001A16E7"/>
    <w:rsid w:val="001B11EC"/>
    <w:rsid w:val="001C24B3"/>
    <w:rsid w:val="001C413B"/>
    <w:rsid w:val="001D4756"/>
    <w:rsid w:val="001D49FC"/>
    <w:rsid w:val="001D799C"/>
    <w:rsid w:val="001E5503"/>
    <w:rsid w:val="002053AC"/>
    <w:rsid w:val="002059D2"/>
    <w:rsid w:val="00206556"/>
    <w:rsid w:val="00207D0F"/>
    <w:rsid w:val="00212E72"/>
    <w:rsid w:val="0021705B"/>
    <w:rsid w:val="00222953"/>
    <w:rsid w:val="00233415"/>
    <w:rsid w:val="00236F96"/>
    <w:rsid w:val="002459F8"/>
    <w:rsid w:val="00257745"/>
    <w:rsid w:val="0026134C"/>
    <w:rsid w:val="002703A9"/>
    <w:rsid w:val="00270540"/>
    <w:rsid w:val="0027464A"/>
    <w:rsid w:val="00284ACC"/>
    <w:rsid w:val="00292EE2"/>
    <w:rsid w:val="002A02E1"/>
    <w:rsid w:val="002B1166"/>
    <w:rsid w:val="002C0F75"/>
    <w:rsid w:val="002C6FDF"/>
    <w:rsid w:val="002D4524"/>
    <w:rsid w:val="002F4910"/>
    <w:rsid w:val="002F4E33"/>
    <w:rsid w:val="002F643F"/>
    <w:rsid w:val="002F7050"/>
    <w:rsid w:val="00301589"/>
    <w:rsid w:val="00305335"/>
    <w:rsid w:val="00333376"/>
    <w:rsid w:val="00340134"/>
    <w:rsid w:val="00341132"/>
    <w:rsid w:val="0034235B"/>
    <w:rsid w:val="00343AD3"/>
    <w:rsid w:val="003467D1"/>
    <w:rsid w:val="003566C4"/>
    <w:rsid w:val="00360229"/>
    <w:rsid w:val="00360CCD"/>
    <w:rsid w:val="0036302E"/>
    <w:rsid w:val="00374958"/>
    <w:rsid w:val="00374C00"/>
    <w:rsid w:val="00375785"/>
    <w:rsid w:val="0037748A"/>
    <w:rsid w:val="0038291F"/>
    <w:rsid w:val="00394632"/>
    <w:rsid w:val="003B0B50"/>
    <w:rsid w:val="003B3FBB"/>
    <w:rsid w:val="003C0646"/>
    <w:rsid w:val="003D407E"/>
    <w:rsid w:val="003D59DC"/>
    <w:rsid w:val="003E5DEB"/>
    <w:rsid w:val="003F662B"/>
    <w:rsid w:val="00403FB2"/>
    <w:rsid w:val="00412822"/>
    <w:rsid w:val="004268A3"/>
    <w:rsid w:val="0042782D"/>
    <w:rsid w:val="00430EDC"/>
    <w:rsid w:val="00431B39"/>
    <w:rsid w:val="00436272"/>
    <w:rsid w:val="0043798C"/>
    <w:rsid w:val="004415C0"/>
    <w:rsid w:val="00450FED"/>
    <w:rsid w:val="004517AF"/>
    <w:rsid w:val="00455984"/>
    <w:rsid w:val="00460731"/>
    <w:rsid w:val="004626D8"/>
    <w:rsid w:val="00472001"/>
    <w:rsid w:val="0047420C"/>
    <w:rsid w:val="0047434F"/>
    <w:rsid w:val="00475478"/>
    <w:rsid w:val="00486D18"/>
    <w:rsid w:val="0049106E"/>
    <w:rsid w:val="00491B91"/>
    <w:rsid w:val="004A0009"/>
    <w:rsid w:val="004A086C"/>
    <w:rsid w:val="004B00D7"/>
    <w:rsid w:val="004B1725"/>
    <w:rsid w:val="004B787D"/>
    <w:rsid w:val="004C1B75"/>
    <w:rsid w:val="004D2C5E"/>
    <w:rsid w:val="004D50B6"/>
    <w:rsid w:val="004D55E0"/>
    <w:rsid w:val="004E0BB3"/>
    <w:rsid w:val="004E369A"/>
    <w:rsid w:val="004F083D"/>
    <w:rsid w:val="004F3704"/>
    <w:rsid w:val="004F434D"/>
    <w:rsid w:val="005025D8"/>
    <w:rsid w:val="00504439"/>
    <w:rsid w:val="005058AE"/>
    <w:rsid w:val="00507214"/>
    <w:rsid w:val="00515B02"/>
    <w:rsid w:val="005276AF"/>
    <w:rsid w:val="00533E82"/>
    <w:rsid w:val="00544D7C"/>
    <w:rsid w:val="00551388"/>
    <w:rsid w:val="00556A12"/>
    <w:rsid w:val="0056482B"/>
    <w:rsid w:val="00566648"/>
    <w:rsid w:val="005772D7"/>
    <w:rsid w:val="00586492"/>
    <w:rsid w:val="005B0065"/>
    <w:rsid w:val="005B5675"/>
    <w:rsid w:val="005C5AB7"/>
    <w:rsid w:val="005D23A1"/>
    <w:rsid w:val="005D5009"/>
    <w:rsid w:val="005D6501"/>
    <w:rsid w:val="005D69B8"/>
    <w:rsid w:val="005F3BEC"/>
    <w:rsid w:val="006030D0"/>
    <w:rsid w:val="00607191"/>
    <w:rsid w:val="006079DE"/>
    <w:rsid w:val="00612F06"/>
    <w:rsid w:val="00617018"/>
    <w:rsid w:val="00627C0F"/>
    <w:rsid w:val="00630436"/>
    <w:rsid w:val="00631716"/>
    <w:rsid w:val="00637F95"/>
    <w:rsid w:val="00643EEF"/>
    <w:rsid w:val="0064578C"/>
    <w:rsid w:val="00662B21"/>
    <w:rsid w:val="006674D2"/>
    <w:rsid w:val="00670679"/>
    <w:rsid w:val="00673188"/>
    <w:rsid w:val="006A59AB"/>
    <w:rsid w:val="006D05C7"/>
    <w:rsid w:val="006D3297"/>
    <w:rsid w:val="006E3198"/>
    <w:rsid w:val="006E3D1D"/>
    <w:rsid w:val="006F0734"/>
    <w:rsid w:val="006F2D7C"/>
    <w:rsid w:val="006F3A65"/>
    <w:rsid w:val="006F4446"/>
    <w:rsid w:val="00703684"/>
    <w:rsid w:val="00705CE1"/>
    <w:rsid w:val="00722FBE"/>
    <w:rsid w:val="00724BBB"/>
    <w:rsid w:val="00730F96"/>
    <w:rsid w:val="0073425B"/>
    <w:rsid w:val="007350B2"/>
    <w:rsid w:val="00745EAD"/>
    <w:rsid w:val="007470D8"/>
    <w:rsid w:val="007547BB"/>
    <w:rsid w:val="00763264"/>
    <w:rsid w:val="007663A8"/>
    <w:rsid w:val="00767E72"/>
    <w:rsid w:val="00777DA3"/>
    <w:rsid w:val="00781924"/>
    <w:rsid w:val="00783DAE"/>
    <w:rsid w:val="00785732"/>
    <w:rsid w:val="00786FBC"/>
    <w:rsid w:val="007A49E6"/>
    <w:rsid w:val="007B04CF"/>
    <w:rsid w:val="007B44EC"/>
    <w:rsid w:val="007B6771"/>
    <w:rsid w:val="007B7C08"/>
    <w:rsid w:val="007C0BB5"/>
    <w:rsid w:val="007C1466"/>
    <w:rsid w:val="007C27EE"/>
    <w:rsid w:val="007D037E"/>
    <w:rsid w:val="007D1052"/>
    <w:rsid w:val="007D3E7E"/>
    <w:rsid w:val="007D7836"/>
    <w:rsid w:val="007E46CB"/>
    <w:rsid w:val="007E70D4"/>
    <w:rsid w:val="007F0366"/>
    <w:rsid w:val="00800EDC"/>
    <w:rsid w:val="008043F0"/>
    <w:rsid w:val="00810E91"/>
    <w:rsid w:val="0081430C"/>
    <w:rsid w:val="008176CF"/>
    <w:rsid w:val="00822DCC"/>
    <w:rsid w:val="0082414C"/>
    <w:rsid w:val="00825DDB"/>
    <w:rsid w:val="008319C3"/>
    <w:rsid w:val="0083202D"/>
    <w:rsid w:val="00837F83"/>
    <w:rsid w:val="00843EFC"/>
    <w:rsid w:val="008469AD"/>
    <w:rsid w:val="0086242C"/>
    <w:rsid w:val="00863793"/>
    <w:rsid w:val="008928D0"/>
    <w:rsid w:val="00895778"/>
    <w:rsid w:val="008A2DEF"/>
    <w:rsid w:val="008A2FEA"/>
    <w:rsid w:val="008A6656"/>
    <w:rsid w:val="008B1EE9"/>
    <w:rsid w:val="008B5981"/>
    <w:rsid w:val="008B6D55"/>
    <w:rsid w:val="008B7C47"/>
    <w:rsid w:val="008C68C4"/>
    <w:rsid w:val="008C7336"/>
    <w:rsid w:val="008D2168"/>
    <w:rsid w:val="008D297E"/>
    <w:rsid w:val="008D2EFC"/>
    <w:rsid w:val="008E52B0"/>
    <w:rsid w:val="008F233F"/>
    <w:rsid w:val="008F2FDB"/>
    <w:rsid w:val="008F3313"/>
    <w:rsid w:val="008F426D"/>
    <w:rsid w:val="008F4830"/>
    <w:rsid w:val="00917026"/>
    <w:rsid w:val="00922A54"/>
    <w:rsid w:val="00926CEC"/>
    <w:rsid w:val="009330AD"/>
    <w:rsid w:val="00957D4B"/>
    <w:rsid w:val="009612BD"/>
    <w:rsid w:val="0096570C"/>
    <w:rsid w:val="00970CB8"/>
    <w:rsid w:val="00974C06"/>
    <w:rsid w:val="0098668F"/>
    <w:rsid w:val="009921A4"/>
    <w:rsid w:val="0099735A"/>
    <w:rsid w:val="009976B0"/>
    <w:rsid w:val="009A2D9D"/>
    <w:rsid w:val="009B35F2"/>
    <w:rsid w:val="009C17D6"/>
    <w:rsid w:val="009C4B65"/>
    <w:rsid w:val="009C7671"/>
    <w:rsid w:val="009D3FD2"/>
    <w:rsid w:val="009D41C2"/>
    <w:rsid w:val="009E3F8D"/>
    <w:rsid w:val="009E61D2"/>
    <w:rsid w:val="00A00179"/>
    <w:rsid w:val="00A01DCA"/>
    <w:rsid w:val="00A03C81"/>
    <w:rsid w:val="00A04FA6"/>
    <w:rsid w:val="00A13511"/>
    <w:rsid w:val="00A13D73"/>
    <w:rsid w:val="00A17084"/>
    <w:rsid w:val="00A24F68"/>
    <w:rsid w:val="00A26A5F"/>
    <w:rsid w:val="00A33BF6"/>
    <w:rsid w:val="00A477DD"/>
    <w:rsid w:val="00A517EA"/>
    <w:rsid w:val="00A53B5B"/>
    <w:rsid w:val="00A574AF"/>
    <w:rsid w:val="00A57F9A"/>
    <w:rsid w:val="00A63973"/>
    <w:rsid w:val="00A64ACD"/>
    <w:rsid w:val="00A65B64"/>
    <w:rsid w:val="00A66E46"/>
    <w:rsid w:val="00A70262"/>
    <w:rsid w:val="00A8587D"/>
    <w:rsid w:val="00A87CDF"/>
    <w:rsid w:val="00A91597"/>
    <w:rsid w:val="00A977CB"/>
    <w:rsid w:val="00AA4372"/>
    <w:rsid w:val="00AB3C53"/>
    <w:rsid w:val="00AC01FE"/>
    <w:rsid w:val="00AC0C02"/>
    <w:rsid w:val="00AD6160"/>
    <w:rsid w:val="00AE3827"/>
    <w:rsid w:val="00AE640F"/>
    <w:rsid w:val="00B03224"/>
    <w:rsid w:val="00B05B62"/>
    <w:rsid w:val="00B06D9B"/>
    <w:rsid w:val="00B13447"/>
    <w:rsid w:val="00B166F1"/>
    <w:rsid w:val="00B20669"/>
    <w:rsid w:val="00B21B11"/>
    <w:rsid w:val="00B33E32"/>
    <w:rsid w:val="00B53221"/>
    <w:rsid w:val="00B53C0A"/>
    <w:rsid w:val="00B5600A"/>
    <w:rsid w:val="00B60152"/>
    <w:rsid w:val="00B73D3B"/>
    <w:rsid w:val="00B90373"/>
    <w:rsid w:val="00BA741D"/>
    <w:rsid w:val="00BB17C8"/>
    <w:rsid w:val="00BB4BFB"/>
    <w:rsid w:val="00BB4F99"/>
    <w:rsid w:val="00BB733B"/>
    <w:rsid w:val="00BC329A"/>
    <w:rsid w:val="00BE074F"/>
    <w:rsid w:val="00BE0B1A"/>
    <w:rsid w:val="00BE7F1E"/>
    <w:rsid w:val="00BF27AC"/>
    <w:rsid w:val="00C0138A"/>
    <w:rsid w:val="00C059C5"/>
    <w:rsid w:val="00C065AE"/>
    <w:rsid w:val="00C53C22"/>
    <w:rsid w:val="00C57BD3"/>
    <w:rsid w:val="00C64228"/>
    <w:rsid w:val="00C71924"/>
    <w:rsid w:val="00C814BE"/>
    <w:rsid w:val="00C91EFE"/>
    <w:rsid w:val="00CB0E30"/>
    <w:rsid w:val="00CB2F60"/>
    <w:rsid w:val="00CB5F19"/>
    <w:rsid w:val="00CC4680"/>
    <w:rsid w:val="00CC67A0"/>
    <w:rsid w:val="00CD3B5C"/>
    <w:rsid w:val="00CD5D1E"/>
    <w:rsid w:val="00CE3E3E"/>
    <w:rsid w:val="00CF03D3"/>
    <w:rsid w:val="00D13309"/>
    <w:rsid w:val="00D17F37"/>
    <w:rsid w:val="00D20F0D"/>
    <w:rsid w:val="00D23919"/>
    <w:rsid w:val="00D47F33"/>
    <w:rsid w:val="00D57892"/>
    <w:rsid w:val="00D66194"/>
    <w:rsid w:val="00D775CB"/>
    <w:rsid w:val="00D80249"/>
    <w:rsid w:val="00D859DC"/>
    <w:rsid w:val="00D87485"/>
    <w:rsid w:val="00D93009"/>
    <w:rsid w:val="00D95BDE"/>
    <w:rsid w:val="00D97EE1"/>
    <w:rsid w:val="00DB6E05"/>
    <w:rsid w:val="00DD3350"/>
    <w:rsid w:val="00DD460C"/>
    <w:rsid w:val="00DD505C"/>
    <w:rsid w:val="00DD5ED8"/>
    <w:rsid w:val="00E01D73"/>
    <w:rsid w:val="00E07798"/>
    <w:rsid w:val="00E24262"/>
    <w:rsid w:val="00E308C2"/>
    <w:rsid w:val="00E43653"/>
    <w:rsid w:val="00E61CEE"/>
    <w:rsid w:val="00E90EE2"/>
    <w:rsid w:val="00E96753"/>
    <w:rsid w:val="00EA1CDB"/>
    <w:rsid w:val="00EA3F5D"/>
    <w:rsid w:val="00EA50E1"/>
    <w:rsid w:val="00EA7B36"/>
    <w:rsid w:val="00EC16E1"/>
    <w:rsid w:val="00EC186E"/>
    <w:rsid w:val="00EC5DE2"/>
    <w:rsid w:val="00EF50F7"/>
    <w:rsid w:val="00EF786D"/>
    <w:rsid w:val="00F00CAB"/>
    <w:rsid w:val="00F02103"/>
    <w:rsid w:val="00F03810"/>
    <w:rsid w:val="00F1521E"/>
    <w:rsid w:val="00F21AA0"/>
    <w:rsid w:val="00F24C9B"/>
    <w:rsid w:val="00F31C81"/>
    <w:rsid w:val="00F33D31"/>
    <w:rsid w:val="00F406C2"/>
    <w:rsid w:val="00F424A6"/>
    <w:rsid w:val="00F42D03"/>
    <w:rsid w:val="00F43CDB"/>
    <w:rsid w:val="00F53AF1"/>
    <w:rsid w:val="00F6151D"/>
    <w:rsid w:val="00F673B0"/>
    <w:rsid w:val="00F81C1D"/>
    <w:rsid w:val="00F90D65"/>
    <w:rsid w:val="00F973CE"/>
    <w:rsid w:val="00FA2E4A"/>
    <w:rsid w:val="00FA602A"/>
    <w:rsid w:val="00FB662D"/>
    <w:rsid w:val="00FB7E43"/>
    <w:rsid w:val="00FC0BAE"/>
    <w:rsid w:val="00FC3BF2"/>
    <w:rsid w:val="00FC56B8"/>
    <w:rsid w:val="00FE48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5:docId w15:val="{19383ED4-8E48-4D01-94FD-9EFB78E7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A70262"/>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DAE"/>
    <w:rPr>
      <w:color w:val="0000FF" w:themeColor="hyperlink"/>
      <w:u w:val="single"/>
    </w:rPr>
  </w:style>
  <w:style w:type="table" w:styleId="TableGrid">
    <w:name w:val="Table Grid"/>
    <w:basedOn w:val="TableNormal"/>
    <w:uiPriority w:val="59"/>
    <w:rsid w:val="0078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3B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3CDB"/>
    <w:pPr>
      <w:ind w:left="720"/>
      <w:contextualSpacing/>
    </w:pPr>
  </w:style>
  <w:style w:type="character" w:styleId="Strong">
    <w:name w:val="Strong"/>
    <w:basedOn w:val="DefaultParagraphFont"/>
    <w:uiPriority w:val="22"/>
    <w:qFormat/>
    <w:rsid w:val="000728E8"/>
    <w:rPr>
      <w:rFonts w:cs="Times New Roman"/>
      <w:b/>
      <w:bCs/>
    </w:rPr>
  </w:style>
  <w:style w:type="paragraph" w:styleId="Header">
    <w:name w:val="header"/>
    <w:basedOn w:val="Normal"/>
    <w:link w:val="HeaderChar"/>
    <w:unhideWhenUsed/>
    <w:rsid w:val="000728E8"/>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728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7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E8"/>
  </w:style>
  <w:style w:type="character" w:customStyle="1" w:styleId="apple-converted-space">
    <w:name w:val="apple-converted-space"/>
    <w:basedOn w:val="DefaultParagraphFont"/>
    <w:rsid w:val="00A66E46"/>
    <w:rPr>
      <w:rFonts w:ascii="Times New Roman" w:hAnsi="Times New Roman" w:cs="Times New Roman"/>
    </w:rPr>
  </w:style>
  <w:style w:type="character" w:customStyle="1" w:styleId="Heading5Char">
    <w:name w:val="Heading 5 Char"/>
    <w:basedOn w:val="DefaultParagraphFont"/>
    <w:link w:val="Heading5"/>
    <w:rsid w:val="00A7026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70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40"/>
    <w:rPr>
      <w:rFonts w:ascii="Segoe UI" w:hAnsi="Segoe UI" w:cs="Segoe UI"/>
      <w:sz w:val="18"/>
      <w:szCs w:val="18"/>
    </w:rPr>
  </w:style>
  <w:style w:type="table" w:customStyle="1" w:styleId="GridTable5Dark-Accent21">
    <w:name w:val="Grid Table 5 Dark - Accent 21"/>
    <w:basedOn w:val="TableNormal"/>
    <w:uiPriority w:val="50"/>
    <w:rsid w:val="002705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FollowedHyperlink">
    <w:name w:val="FollowedHyperlink"/>
    <w:basedOn w:val="DefaultParagraphFont"/>
    <w:uiPriority w:val="99"/>
    <w:semiHidden/>
    <w:unhideWhenUsed/>
    <w:rsid w:val="00360CCD"/>
    <w:rPr>
      <w:color w:val="800080" w:themeColor="followedHyperlink"/>
      <w:u w:val="single"/>
    </w:rPr>
  </w:style>
  <w:style w:type="paragraph" w:styleId="BodyTextIndent">
    <w:name w:val="Body Text Indent"/>
    <w:basedOn w:val="Normal"/>
    <w:link w:val="BodyTextIndentChar"/>
    <w:unhideWhenUsed/>
    <w:rsid w:val="0081430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430C"/>
    <w:rPr>
      <w:rFonts w:ascii="Times New Roman" w:eastAsia="Times New Roman" w:hAnsi="Times New Roman" w:cs="Times New Roman"/>
      <w:sz w:val="24"/>
      <w:szCs w:val="24"/>
    </w:rPr>
  </w:style>
  <w:style w:type="paragraph" w:styleId="BodyText2">
    <w:name w:val="Body Text 2"/>
    <w:basedOn w:val="Normal"/>
    <w:link w:val="BodyText2Char"/>
    <w:unhideWhenUsed/>
    <w:rsid w:val="000C196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C1962"/>
    <w:rPr>
      <w:rFonts w:ascii="Times New Roman" w:eastAsia="Times New Roman" w:hAnsi="Times New Roman" w:cs="Times New Roman"/>
      <w:sz w:val="24"/>
      <w:szCs w:val="24"/>
    </w:rPr>
  </w:style>
  <w:style w:type="character" w:customStyle="1" w:styleId="screenreader-only">
    <w:name w:val="screenreader-only"/>
    <w:basedOn w:val="DefaultParagraphFont"/>
    <w:rsid w:val="0083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2964">
      <w:bodyDiv w:val="1"/>
      <w:marLeft w:val="0"/>
      <w:marRight w:val="0"/>
      <w:marTop w:val="0"/>
      <w:marBottom w:val="0"/>
      <w:divBdr>
        <w:top w:val="none" w:sz="0" w:space="0" w:color="auto"/>
        <w:left w:val="none" w:sz="0" w:space="0" w:color="auto"/>
        <w:bottom w:val="none" w:sz="0" w:space="0" w:color="auto"/>
        <w:right w:val="none" w:sz="0" w:space="0" w:color="auto"/>
      </w:divBdr>
    </w:div>
    <w:div w:id="326329178">
      <w:bodyDiv w:val="1"/>
      <w:marLeft w:val="0"/>
      <w:marRight w:val="0"/>
      <w:marTop w:val="0"/>
      <w:marBottom w:val="0"/>
      <w:divBdr>
        <w:top w:val="none" w:sz="0" w:space="0" w:color="auto"/>
        <w:left w:val="none" w:sz="0" w:space="0" w:color="auto"/>
        <w:bottom w:val="none" w:sz="0" w:space="0" w:color="auto"/>
        <w:right w:val="none" w:sz="0" w:space="0" w:color="auto"/>
      </w:divBdr>
    </w:div>
    <w:div w:id="502360258">
      <w:bodyDiv w:val="1"/>
      <w:marLeft w:val="0"/>
      <w:marRight w:val="0"/>
      <w:marTop w:val="0"/>
      <w:marBottom w:val="0"/>
      <w:divBdr>
        <w:top w:val="none" w:sz="0" w:space="0" w:color="auto"/>
        <w:left w:val="none" w:sz="0" w:space="0" w:color="auto"/>
        <w:bottom w:val="none" w:sz="0" w:space="0" w:color="auto"/>
        <w:right w:val="none" w:sz="0" w:space="0" w:color="auto"/>
      </w:divBdr>
      <w:divsChild>
        <w:div w:id="1441030492">
          <w:marLeft w:val="0"/>
          <w:marRight w:val="0"/>
          <w:marTop w:val="0"/>
          <w:marBottom w:val="0"/>
          <w:divBdr>
            <w:top w:val="none" w:sz="0" w:space="0" w:color="auto"/>
            <w:left w:val="none" w:sz="0" w:space="0" w:color="auto"/>
            <w:bottom w:val="none" w:sz="0" w:space="0" w:color="auto"/>
            <w:right w:val="none" w:sz="0" w:space="0" w:color="auto"/>
          </w:divBdr>
        </w:div>
      </w:divsChild>
    </w:div>
    <w:div w:id="10345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lley@ufl.edu" TargetMode="External"/><Relationship Id="rId13" Type="http://schemas.openxmlformats.org/officeDocument/2006/relationships/hyperlink" Target="http://www.dso.ufl.edu/judicial/honorcode.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luations.ufl.edu" TargetMode="External"/><Relationship Id="rId17" Type="http://schemas.openxmlformats.org/officeDocument/2006/relationships/hyperlink" Target="http://writing.ufl.edu/writing-studio/" TargetMode="External"/><Relationship Id="rId2" Type="http://schemas.openxmlformats.org/officeDocument/2006/relationships/numbering" Target="numbering.xml"/><Relationship Id="rId16" Type="http://schemas.openxmlformats.org/officeDocument/2006/relationships/hyperlink" Target="http://www.counseling.ufl.edu/cw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s.ufl.edu" TargetMode="External"/><Relationship Id="rId5" Type="http://schemas.openxmlformats.org/officeDocument/2006/relationships/webSettings" Target="webSettings.xml"/><Relationship Id="rId15" Type="http://schemas.openxmlformats.org/officeDocument/2006/relationships/hyperlink" Target="http://www.dso.ufl.edu/drc/%20"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strar.ufl.edu/catalog1011/policies/advisinggordon.html" TargetMode="External"/><Relationship Id="rId14" Type="http://schemas.openxmlformats.org/officeDocument/2006/relationships/hyperlink" Target="http://www.dso.ufl.edu/judicial/honorcode.php"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566E51-51DF-495F-AA5E-8737197F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2625</Words>
  <Characters>14967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Kelley</dc:creator>
  <cp:keywords/>
  <dc:description/>
  <cp:lastModifiedBy>Garrett,Gretchen A</cp:lastModifiedBy>
  <cp:revision>2</cp:revision>
  <cp:lastPrinted>2018-01-01T15:38:00Z</cp:lastPrinted>
  <dcterms:created xsi:type="dcterms:W3CDTF">2018-08-15T14:15:00Z</dcterms:created>
  <dcterms:modified xsi:type="dcterms:W3CDTF">2018-08-15T14:15:00Z</dcterms:modified>
</cp:coreProperties>
</file>