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C6501" w14:textId="190F0AAD" w:rsidR="00D5447C" w:rsidRDefault="00D5447C" w:rsidP="009818BC">
      <w:pPr>
        <w:jc w:val="both"/>
        <w:rPr>
          <w:rFonts w:ascii="Times New Roman" w:hAnsi="Times New Roman" w:cs="Times New Roman"/>
          <w:b/>
          <w:sz w:val="22"/>
        </w:rPr>
      </w:pPr>
      <w:r>
        <w:rPr>
          <w:rFonts w:ascii="Times New Roman" w:hAnsi="Times New Roman" w:cs="Times New Roman"/>
          <w:b/>
          <w:sz w:val="22"/>
        </w:rPr>
        <w:t>IDH 2930 Section 22E5</w:t>
      </w:r>
    </w:p>
    <w:p w14:paraId="7119562D" w14:textId="6C2336A6" w:rsidR="00D5447C" w:rsidRDefault="00D5447C" w:rsidP="009818BC">
      <w:pPr>
        <w:jc w:val="both"/>
        <w:rPr>
          <w:rFonts w:ascii="Times New Roman" w:hAnsi="Times New Roman" w:cs="Times New Roman"/>
          <w:b/>
          <w:sz w:val="22"/>
        </w:rPr>
      </w:pPr>
      <w:r>
        <w:rPr>
          <w:rFonts w:ascii="Times New Roman" w:hAnsi="Times New Roman" w:cs="Times New Roman"/>
          <w:b/>
          <w:sz w:val="22"/>
        </w:rPr>
        <w:t>Little Hall 0117</w:t>
      </w:r>
    </w:p>
    <w:p w14:paraId="64C28306" w14:textId="429B8AE6" w:rsidR="00D5447C" w:rsidRDefault="00D5447C" w:rsidP="009818BC">
      <w:pPr>
        <w:jc w:val="both"/>
        <w:rPr>
          <w:rFonts w:ascii="Times New Roman" w:hAnsi="Times New Roman" w:cs="Times New Roman"/>
          <w:b/>
          <w:sz w:val="22"/>
        </w:rPr>
      </w:pPr>
      <w:r w:rsidRPr="00D5447C">
        <w:rPr>
          <w:rFonts w:ascii="Times New Roman" w:hAnsi="Times New Roman" w:cs="Times New Roman"/>
          <w:b/>
          <w:sz w:val="22"/>
        </w:rPr>
        <w:t>Instructor</w:t>
      </w:r>
      <w:r>
        <w:rPr>
          <w:rFonts w:ascii="Times New Roman" w:hAnsi="Times New Roman" w:cs="Times New Roman"/>
          <w:b/>
          <w:sz w:val="22"/>
        </w:rPr>
        <w:t xml:space="preserve">: Matthew Paul Cowley, M.Ed. </w:t>
      </w:r>
    </w:p>
    <w:p w14:paraId="7902DD7E" w14:textId="2607AD5F" w:rsidR="00D5447C" w:rsidRDefault="00D5447C" w:rsidP="009818BC">
      <w:pPr>
        <w:jc w:val="both"/>
        <w:rPr>
          <w:rFonts w:ascii="Times New Roman" w:hAnsi="Times New Roman" w:cs="Times New Roman"/>
          <w:b/>
          <w:sz w:val="22"/>
        </w:rPr>
      </w:pPr>
      <w:r>
        <w:rPr>
          <w:rFonts w:ascii="Times New Roman" w:hAnsi="Times New Roman" w:cs="Times New Roman"/>
          <w:b/>
          <w:sz w:val="22"/>
        </w:rPr>
        <w:t xml:space="preserve">Email: </w:t>
      </w:r>
      <w:hyperlink r:id="rId7" w:history="1">
        <w:r w:rsidRPr="003205D9">
          <w:rPr>
            <w:rStyle w:val="Hyperlink"/>
            <w:rFonts w:ascii="Times New Roman" w:hAnsi="Times New Roman" w:cs="Times New Roman"/>
            <w:b/>
            <w:sz w:val="22"/>
          </w:rPr>
          <w:t>matthewpaulc@ufl.edu</w:t>
        </w:r>
      </w:hyperlink>
    </w:p>
    <w:p w14:paraId="307B7B35" w14:textId="7250574D" w:rsidR="00D5447C" w:rsidRPr="00D5447C" w:rsidRDefault="00D5447C" w:rsidP="009818BC">
      <w:pPr>
        <w:jc w:val="both"/>
        <w:rPr>
          <w:rFonts w:ascii="Times New Roman" w:hAnsi="Times New Roman" w:cs="Times New Roman"/>
          <w:b/>
          <w:sz w:val="22"/>
        </w:rPr>
      </w:pPr>
      <w:r>
        <w:rPr>
          <w:rFonts w:ascii="Times New Roman" w:hAnsi="Times New Roman" w:cs="Times New Roman"/>
          <w:b/>
          <w:sz w:val="22"/>
        </w:rPr>
        <w:t xml:space="preserve">Office Hours: </w:t>
      </w:r>
      <w:r>
        <w:rPr>
          <w:rFonts w:ascii="Times New Roman" w:hAnsi="Times New Roman" w:cs="Times New Roman"/>
          <w:sz w:val="22"/>
        </w:rPr>
        <w:t>By r</w:t>
      </w:r>
      <w:r w:rsidRPr="00D5447C">
        <w:rPr>
          <w:rFonts w:ascii="Times New Roman" w:hAnsi="Times New Roman" w:cs="Times New Roman"/>
          <w:sz w:val="22"/>
        </w:rPr>
        <w:t>equest</w:t>
      </w:r>
      <w:r>
        <w:rPr>
          <w:rFonts w:ascii="Times New Roman" w:hAnsi="Times New Roman" w:cs="Times New Roman"/>
          <w:b/>
          <w:sz w:val="22"/>
        </w:rPr>
        <w:t xml:space="preserve"> – </w:t>
      </w:r>
      <w:r w:rsidRPr="00D5447C">
        <w:rPr>
          <w:rFonts w:ascii="Times New Roman" w:hAnsi="Times New Roman" w:cs="Times New Roman"/>
          <w:sz w:val="22"/>
        </w:rPr>
        <w:t>Please email me to schedule an appointment</w:t>
      </w:r>
    </w:p>
    <w:p w14:paraId="708E6EDF" w14:textId="77777777" w:rsidR="00D5447C" w:rsidRDefault="00D5447C" w:rsidP="009818BC">
      <w:pPr>
        <w:jc w:val="both"/>
        <w:rPr>
          <w:rFonts w:ascii="Times New Roman" w:hAnsi="Times New Roman" w:cs="Times New Roman"/>
          <w:b/>
          <w:sz w:val="22"/>
          <w:u w:val="single"/>
        </w:rPr>
      </w:pPr>
    </w:p>
    <w:p w14:paraId="3CFCEB44" w14:textId="6913D866" w:rsidR="003A1CE9" w:rsidRDefault="003A1CE9" w:rsidP="009818BC">
      <w:pPr>
        <w:jc w:val="both"/>
        <w:rPr>
          <w:rFonts w:ascii="Times New Roman" w:hAnsi="Times New Roman" w:cs="Times New Roman"/>
          <w:sz w:val="22"/>
        </w:rPr>
      </w:pPr>
      <w:r w:rsidRPr="003A1CE9">
        <w:rPr>
          <w:rFonts w:ascii="Times New Roman" w:hAnsi="Times New Roman" w:cs="Times New Roman"/>
          <w:b/>
          <w:sz w:val="22"/>
          <w:u w:val="single"/>
        </w:rPr>
        <w:t xml:space="preserve">Required </w:t>
      </w:r>
      <w:r>
        <w:rPr>
          <w:rFonts w:ascii="Times New Roman" w:hAnsi="Times New Roman" w:cs="Times New Roman"/>
          <w:b/>
          <w:sz w:val="22"/>
          <w:u w:val="single"/>
        </w:rPr>
        <w:t>Texts:</w:t>
      </w:r>
      <w:r>
        <w:rPr>
          <w:rFonts w:ascii="Times New Roman" w:hAnsi="Times New Roman" w:cs="Times New Roman"/>
          <w:sz w:val="22"/>
        </w:rPr>
        <w:t xml:space="preserve"> </w:t>
      </w:r>
    </w:p>
    <w:p w14:paraId="1496105A" w14:textId="4F69D8C1" w:rsidR="003A1CE9" w:rsidRDefault="003A1CE9" w:rsidP="009818BC">
      <w:pPr>
        <w:jc w:val="both"/>
        <w:rPr>
          <w:rFonts w:ascii="Times New Roman" w:hAnsi="Times New Roman" w:cs="Times New Roman"/>
          <w:sz w:val="22"/>
        </w:rPr>
      </w:pPr>
      <w:r>
        <w:rPr>
          <w:rFonts w:ascii="Times New Roman" w:hAnsi="Times New Roman" w:cs="Times New Roman"/>
          <w:sz w:val="22"/>
        </w:rPr>
        <w:t xml:space="preserve">Thomas, A. (2017). </w:t>
      </w:r>
      <w:r w:rsidRPr="003A1CE9">
        <w:rPr>
          <w:rFonts w:ascii="Times New Roman" w:hAnsi="Times New Roman" w:cs="Times New Roman"/>
          <w:i/>
          <w:sz w:val="22"/>
        </w:rPr>
        <w:t>The Hate U Give</w:t>
      </w:r>
      <w:r w:rsidRPr="003A1CE9">
        <w:rPr>
          <w:rFonts w:ascii="Times New Roman" w:hAnsi="Times New Roman" w:cs="Times New Roman"/>
          <w:sz w:val="22"/>
        </w:rPr>
        <w:t xml:space="preserve">. New York, NY: </w:t>
      </w:r>
      <w:r w:rsidRPr="003A1CE9">
        <w:rPr>
          <w:rFonts w:ascii="Times New Roman" w:hAnsi="Times New Roman" w:cs="Times New Roman" w:hint="eastAsia"/>
          <w:sz w:val="22"/>
        </w:rPr>
        <w:t>Balzer + Bray, an imprint of HarperCollins Publishers</w:t>
      </w:r>
      <w:r>
        <w:rPr>
          <w:rFonts w:ascii="Times New Roman" w:hAnsi="Times New Roman" w:cs="Times New Roman"/>
          <w:sz w:val="22"/>
        </w:rPr>
        <w:t>.</w:t>
      </w:r>
    </w:p>
    <w:p w14:paraId="2AAD30D7" w14:textId="39AC865A" w:rsidR="003A1CE9" w:rsidRPr="003A1CE9" w:rsidRDefault="003A1CE9" w:rsidP="009818BC">
      <w:pPr>
        <w:jc w:val="both"/>
        <w:rPr>
          <w:rFonts w:ascii="Times New Roman" w:hAnsi="Times New Roman" w:cs="Times New Roman"/>
          <w:sz w:val="22"/>
        </w:rPr>
      </w:pPr>
      <w:r w:rsidRPr="003A1CE9">
        <w:rPr>
          <w:rFonts w:ascii="Times New Roman" w:hAnsi="Times New Roman" w:cs="Times New Roman"/>
          <w:sz w:val="22"/>
        </w:rPr>
        <w:t>Other minor readings will be made available via Canvas</w:t>
      </w:r>
    </w:p>
    <w:p w14:paraId="745A9547" w14:textId="12FD258B" w:rsidR="00D5447C" w:rsidRDefault="00D5447C" w:rsidP="009818BC">
      <w:pPr>
        <w:jc w:val="both"/>
        <w:rPr>
          <w:rFonts w:ascii="Times New Roman" w:hAnsi="Times New Roman" w:cs="Times New Roman"/>
          <w:b/>
          <w:sz w:val="22"/>
          <w:u w:val="single"/>
        </w:rPr>
      </w:pPr>
    </w:p>
    <w:p w14:paraId="3C1C0C73" w14:textId="77777777" w:rsidR="00826CEF" w:rsidRDefault="00826CEF" w:rsidP="009818BC">
      <w:pPr>
        <w:jc w:val="both"/>
        <w:rPr>
          <w:rFonts w:ascii="Times New Roman" w:hAnsi="Times New Roman" w:cs="Times New Roman"/>
          <w:b/>
          <w:sz w:val="22"/>
          <w:u w:val="single"/>
        </w:rPr>
      </w:pPr>
    </w:p>
    <w:p w14:paraId="5BB3C538" w14:textId="0F43EE5D" w:rsidR="00E543B6" w:rsidRPr="00CB67CF" w:rsidRDefault="00E543B6" w:rsidP="009818BC">
      <w:pPr>
        <w:jc w:val="both"/>
        <w:rPr>
          <w:rFonts w:ascii="Times New Roman" w:hAnsi="Times New Roman" w:cs="Times New Roman"/>
          <w:b/>
          <w:sz w:val="22"/>
          <w:u w:val="single"/>
        </w:rPr>
      </w:pPr>
      <w:r w:rsidRPr="00CB67CF">
        <w:rPr>
          <w:rFonts w:ascii="Times New Roman" w:hAnsi="Times New Roman" w:cs="Times New Roman"/>
          <w:b/>
          <w:sz w:val="22"/>
          <w:u w:val="single"/>
        </w:rPr>
        <w:t>Book &amp; Course Overview</w:t>
      </w:r>
    </w:p>
    <w:p w14:paraId="02EADC32" w14:textId="2ADC03D9" w:rsidR="00297DC6" w:rsidRDefault="00297DC6" w:rsidP="009818BC">
      <w:pPr>
        <w:ind w:firstLine="720"/>
        <w:jc w:val="both"/>
        <w:rPr>
          <w:rFonts w:ascii="Times New Roman" w:hAnsi="Times New Roman" w:cs="Times New Roman"/>
          <w:sz w:val="22"/>
        </w:rPr>
      </w:pPr>
      <w:r w:rsidRPr="00CB67CF">
        <w:rPr>
          <w:rFonts w:ascii="Times New Roman" w:hAnsi="Times New Roman" w:cs="Times New Roman"/>
          <w:i/>
          <w:sz w:val="22"/>
        </w:rPr>
        <w:t>The Hate U Give</w:t>
      </w:r>
      <w:r w:rsidRPr="00CB67CF">
        <w:rPr>
          <w:rFonts w:ascii="Times New Roman" w:hAnsi="Times New Roman" w:cs="Times New Roman"/>
          <w:sz w:val="22"/>
        </w:rPr>
        <w:t xml:space="preserve"> by Angie Thomas is </w:t>
      </w:r>
      <w:r w:rsidR="006B7BC6" w:rsidRPr="00CB67CF">
        <w:rPr>
          <w:rFonts w:ascii="Times New Roman" w:hAnsi="Times New Roman" w:cs="Times New Roman"/>
          <w:sz w:val="22"/>
        </w:rPr>
        <w:t xml:space="preserve">a </w:t>
      </w:r>
      <w:r w:rsidRPr="00CB67CF">
        <w:rPr>
          <w:rFonts w:ascii="Times New Roman" w:hAnsi="Times New Roman" w:cs="Times New Roman"/>
          <w:sz w:val="22"/>
        </w:rPr>
        <w:t xml:space="preserve">coming-of-age tale for the 2010s. It’s central character, Starr Carter, </w:t>
      </w:r>
      <w:r w:rsidR="003D4B88" w:rsidRPr="00CB67CF">
        <w:rPr>
          <w:rFonts w:ascii="Times New Roman" w:hAnsi="Times New Roman" w:cs="Times New Roman"/>
          <w:sz w:val="22"/>
        </w:rPr>
        <w:t>is split between two distinct worlds: the predominantly white private school that she attends, and the poor Black neighborh</w:t>
      </w:r>
      <w:r w:rsidR="00EC2D58" w:rsidRPr="00CB67CF">
        <w:rPr>
          <w:rFonts w:ascii="Times New Roman" w:hAnsi="Times New Roman" w:cs="Times New Roman"/>
          <w:sz w:val="22"/>
        </w:rPr>
        <w:t xml:space="preserve">ood where she lives. </w:t>
      </w:r>
      <w:r w:rsidR="00E97485">
        <w:rPr>
          <w:rFonts w:ascii="Times New Roman" w:hAnsi="Times New Roman" w:cs="Times New Roman"/>
          <w:sz w:val="22"/>
        </w:rPr>
        <w:t>She typically keeps</w:t>
      </w:r>
      <w:r w:rsidR="003D4B88" w:rsidRPr="00CB67CF">
        <w:rPr>
          <w:rFonts w:ascii="Times New Roman" w:hAnsi="Times New Roman" w:cs="Times New Roman"/>
          <w:sz w:val="22"/>
        </w:rPr>
        <w:t xml:space="preserve"> </w:t>
      </w:r>
      <w:r w:rsidR="00EC2D58" w:rsidRPr="00CB67CF">
        <w:rPr>
          <w:rFonts w:ascii="Times New Roman" w:hAnsi="Times New Roman" w:cs="Times New Roman"/>
          <w:sz w:val="22"/>
        </w:rPr>
        <w:t>these</w:t>
      </w:r>
      <w:r w:rsidR="003D4B88" w:rsidRPr="00CB67CF">
        <w:rPr>
          <w:rFonts w:ascii="Times New Roman" w:hAnsi="Times New Roman" w:cs="Times New Roman"/>
          <w:sz w:val="22"/>
        </w:rPr>
        <w:t xml:space="preserve"> two worlds</w:t>
      </w:r>
      <w:r w:rsidR="00E97485">
        <w:rPr>
          <w:rFonts w:ascii="Times New Roman" w:hAnsi="Times New Roman" w:cs="Times New Roman"/>
          <w:sz w:val="22"/>
        </w:rPr>
        <w:t xml:space="preserve"> far</w:t>
      </w:r>
      <w:r w:rsidR="003D4B88" w:rsidRPr="00CB67CF">
        <w:rPr>
          <w:rFonts w:ascii="Times New Roman" w:hAnsi="Times New Roman" w:cs="Times New Roman"/>
          <w:sz w:val="22"/>
        </w:rPr>
        <w:t xml:space="preserve"> </w:t>
      </w:r>
      <w:r w:rsidR="00EC2D58" w:rsidRPr="00CB67CF">
        <w:rPr>
          <w:rFonts w:ascii="Times New Roman" w:hAnsi="Times New Roman" w:cs="Times New Roman"/>
          <w:sz w:val="22"/>
        </w:rPr>
        <w:t xml:space="preserve">apart. </w:t>
      </w:r>
      <w:r w:rsidR="00EE0813" w:rsidRPr="00CB67CF">
        <w:rPr>
          <w:rFonts w:ascii="Times New Roman" w:hAnsi="Times New Roman" w:cs="Times New Roman"/>
          <w:sz w:val="22"/>
        </w:rPr>
        <w:t>However, an experience with racism and p</w:t>
      </w:r>
      <w:r w:rsidR="00EC2D58" w:rsidRPr="00CB67CF">
        <w:rPr>
          <w:rFonts w:ascii="Times New Roman" w:hAnsi="Times New Roman" w:cs="Times New Roman"/>
          <w:sz w:val="22"/>
        </w:rPr>
        <w:t xml:space="preserve">olice brutality not only brings these two worlds together, but </w:t>
      </w:r>
      <w:r w:rsidR="003B7812" w:rsidRPr="00CB67CF">
        <w:rPr>
          <w:rFonts w:ascii="Times New Roman" w:hAnsi="Times New Roman" w:cs="Times New Roman"/>
          <w:sz w:val="22"/>
        </w:rPr>
        <w:t>it</w:t>
      </w:r>
      <w:r w:rsidR="00EE0813" w:rsidRPr="00CB67CF">
        <w:rPr>
          <w:rFonts w:ascii="Times New Roman" w:hAnsi="Times New Roman" w:cs="Times New Roman"/>
          <w:sz w:val="22"/>
        </w:rPr>
        <w:t xml:space="preserve"> </w:t>
      </w:r>
      <w:r w:rsidR="00EC2D58" w:rsidRPr="00CB67CF">
        <w:rPr>
          <w:rFonts w:ascii="Times New Roman" w:hAnsi="Times New Roman" w:cs="Times New Roman"/>
          <w:sz w:val="22"/>
        </w:rPr>
        <w:t>sets them on fire.</w:t>
      </w:r>
      <w:r w:rsidR="003B7812" w:rsidRPr="00CB67CF">
        <w:rPr>
          <w:rFonts w:ascii="Times New Roman" w:hAnsi="Times New Roman" w:cs="Times New Roman"/>
          <w:sz w:val="22"/>
        </w:rPr>
        <w:t xml:space="preserve"> As t</w:t>
      </w:r>
      <w:r w:rsidR="003529F6" w:rsidRPr="00CB67CF">
        <w:rPr>
          <w:rFonts w:ascii="Times New Roman" w:hAnsi="Times New Roman" w:cs="Times New Roman"/>
          <w:sz w:val="22"/>
        </w:rPr>
        <w:t>he great (and divis</w:t>
      </w:r>
      <w:r w:rsidR="003B7812" w:rsidRPr="00CB67CF">
        <w:rPr>
          <w:rFonts w:ascii="Times New Roman" w:hAnsi="Times New Roman" w:cs="Times New Roman"/>
          <w:sz w:val="22"/>
        </w:rPr>
        <w:t>iv</w:t>
      </w:r>
      <w:r w:rsidR="003529F6" w:rsidRPr="00CB67CF">
        <w:rPr>
          <w:rFonts w:ascii="Times New Roman" w:hAnsi="Times New Roman" w:cs="Times New Roman"/>
          <w:sz w:val="22"/>
        </w:rPr>
        <w:t>e) Black philosopher Tupac Shakur famously said, “The hate you give little infants f</w:t>
      </w:r>
      <w:r w:rsidR="00E97485">
        <w:rPr>
          <w:rFonts w:ascii="Times New Roman" w:hAnsi="Times New Roman" w:cs="Times New Roman"/>
          <w:sz w:val="22"/>
        </w:rPr>
        <w:t>----s e</w:t>
      </w:r>
      <w:r w:rsidR="003529F6" w:rsidRPr="00CB67CF">
        <w:rPr>
          <w:rFonts w:ascii="Times New Roman" w:hAnsi="Times New Roman" w:cs="Times New Roman"/>
          <w:sz w:val="22"/>
        </w:rPr>
        <w:t xml:space="preserve">verybody”. He shortened </w:t>
      </w:r>
      <w:r w:rsidR="00377EC6">
        <w:rPr>
          <w:rFonts w:ascii="Times New Roman" w:hAnsi="Times New Roman" w:cs="Times New Roman"/>
          <w:sz w:val="22"/>
        </w:rPr>
        <w:t>the</w:t>
      </w:r>
      <w:r w:rsidR="003529F6" w:rsidRPr="00CB67CF">
        <w:rPr>
          <w:rFonts w:ascii="Times New Roman" w:hAnsi="Times New Roman" w:cs="Times New Roman"/>
          <w:sz w:val="22"/>
        </w:rPr>
        <w:t xml:space="preserve"> sentiment </w:t>
      </w:r>
      <w:r w:rsidR="00533C6A" w:rsidRPr="00CB67CF">
        <w:rPr>
          <w:rFonts w:ascii="Times New Roman" w:hAnsi="Times New Roman" w:cs="Times New Roman"/>
          <w:sz w:val="22"/>
        </w:rPr>
        <w:t>to the</w:t>
      </w:r>
      <w:r w:rsidR="00143ECE">
        <w:rPr>
          <w:rFonts w:ascii="Times New Roman" w:hAnsi="Times New Roman" w:cs="Times New Roman"/>
          <w:sz w:val="22"/>
        </w:rPr>
        <w:t xml:space="preserve"> tattooed</w:t>
      </w:r>
      <w:r w:rsidR="003529F6" w:rsidRPr="00CB67CF">
        <w:rPr>
          <w:rFonts w:ascii="Times New Roman" w:hAnsi="Times New Roman" w:cs="Times New Roman"/>
          <w:sz w:val="22"/>
        </w:rPr>
        <w:t xml:space="preserve"> acronym T.H.U.G</w:t>
      </w:r>
      <w:r w:rsidR="00CE2794">
        <w:rPr>
          <w:rFonts w:ascii="Times New Roman" w:hAnsi="Times New Roman" w:cs="Times New Roman"/>
          <w:sz w:val="22"/>
        </w:rPr>
        <w:t>.</w:t>
      </w:r>
      <w:r w:rsidR="003529F6" w:rsidRPr="00CB67CF">
        <w:rPr>
          <w:rFonts w:ascii="Times New Roman" w:hAnsi="Times New Roman" w:cs="Times New Roman"/>
          <w:sz w:val="22"/>
        </w:rPr>
        <w:t xml:space="preserve"> L.I.F.E. This book is an exploration of that sentiment.</w:t>
      </w:r>
    </w:p>
    <w:p w14:paraId="558C597F" w14:textId="77777777" w:rsidR="009818BC" w:rsidRPr="00CB67CF" w:rsidRDefault="009818BC" w:rsidP="009818BC">
      <w:pPr>
        <w:ind w:firstLine="720"/>
        <w:jc w:val="both"/>
        <w:rPr>
          <w:rFonts w:ascii="Times New Roman" w:hAnsi="Times New Roman" w:cs="Times New Roman"/>
          <w:sz w:val="22"/>
        </w:rPr>
      </w:pPr>
    </w:p>
    <w:p w14:paraId="1B583852" w14:textId="51AF891E" w:rsidR="009359EB" w:rsidRPr="00CB67CF" w:rsidRDefault="002318D8" w:rsidP="009818BC">
      <w:pPr>
        <w:ind w:firstLine="720"/>
        <w:jc w:val="both"/>
        <w:rPr>
          <w:rFonts w:ascii="Times New Roman" w:hAnsi="Times New Roman" w:cs="Times New Roman"/>
          <w:sz w:val="22"/>
        </w:rPr>
      </w:pPr>
      <w:bookmarkStart w:id="0" w:name="_GoBack"/>
      <w:r w:rsidRPr="00CB67CF">
        <w:rPr>
          <w:rFonts w:ascii="Times New Roman" w:hAnsi="Times New Roman" w:cs="Times New Roman"/>
          <w:sz w:val="22"/>
        </w:rPr>
        <w:t>This course will use</w:t>
      </w:r>
      <w:r w:rsidR="00A50A20" w:rsidRPr="00CB67CF">
        <w:rPr>
          <w:rFonts w:ascii="Times New Roman" w:hAnsi="Times New Roman" w:cs="Times New Roman"/>
          <w:sz w:val="22"/>
        </w:rPr>
        <w:t xml:space="preserve"> the content of</w:t>
      </w:r>
      <w:r w:rsidRPr="00CB67CF">
        <w:rPr>
          <w:rFonts w:ascii="Times New Roman" w:hAnsi="Times New Roman" w:cs="Times New Roman"/>
          <w:sz w:val="22"/>
        </w:rPr>
        <w:t xml:space="preserve"> </w:t>
      </w:r>
      <w:r w:rsidR="004C0170">
        <w:rPr>
          <w:rFonts w:ascii="Times New Roman" w:hAnsi="Times New Roman" w:cs="Times New Roman"/>
          <w:sz w:val="22"/>
        </w:rPr>
        <w:t>Angie Thomas’</w:t>
      </w:r>
      <w:r w:rsidR="00CB67CF" w:rsidRPr="00CB67CF">
        <w:rPr>
          <w:rFonts w:ascii="Times New Roman" w:hAnsi="Times New Roman" w:cs="Times New Roman"/>
          <w:sz w:val="22"/>
        </w:rPr>
        <w:t xml:space="preserve"> gripping </w:t>
      </w:r>
      <w:r w:rsidR="00A50A20" w:rsidRPr="00CB67CF">
        <w:rPr>
          <w:rFonts w:ascii="Times New Roman" w:hAnsi="Times New Roman" w:cs="Times New Roman"/>
          <w:sz w:val="22"/>
        </w:rPr>
        <w:t xml:space="preserve">2017 novel </w:t>
      </w:r>
      <w:r w:rsidR="00622E6B">
        <w:rPr>
          <w:rFonts w:ascii="Times New Roman" w:hAnsi="Times New Roman" w:cs="Times New Roman"/>
          <w:i/>
          <w:sz w:val="22"/>
        </w:rPr>
        <w:t xml:space="preserve">The Hate U Give </w:t>
      </w:r>
      <w:r w:rsidR="00662D5D" w:rsidRPr="00CB67CF">
        <w:rPr>
          <w:rFonts w:ascii="Times New Roman" w:hAnsi="Times New Roman" w:cs="Times New Roman"/>
          <w:sz w:val="22"/>
        </w:rPr>
        <w:t xml:space="preserve">to </w:t>
      </w:r>
      <w:r w:rsidR="00A50A20" w:rsidRPr="00CB67CF">
        <w:rPr>
          <w:rFonts w:ascii="Times New Roman" w:hAnsi="Times New Roman" w:cs="Times New Roman"/>
          <w:sz w:val="22"/>
        </w:rPr>
        <w:t xml:space="preserve">explore and facilitate </w:t>
      </w:r>
      <w:bookmarkEnd w:id="0"/>
      <w:r w:rsidR="00A50A20" w:rsidRPr="00CB67CF">
        <w:rPr>
          <w:rFonts w:ascii="Times New Roman" w:hAnsi="Times New Roman" w:cs="Times New Roman"/>
          <w:sz w:val="22"/>
        </w:rPr>
        <w:t>dialogue around</w:t>
      </w:r>
      <w:r w:rsidR="00662D5D" w:rsidRPr="00CB67CF">
        <w:rPr>
          <w:rFonts w:ascii="Times New Roman" w:hAnsi="Times New Roman" w:cs="Times New Roman"/>
          <w:sz w:val="22"/>
        </w:rPr>
        <w:t xml:space="preserve"> </w:t>
      </w:r>
      <w:r w:rsidR="00FC5124" w:rsidRPr="00CB67CF">
        <w:rPr>
          <w:rFonts w:ascii="Times New Roman" w:hAnsi="Times New Roman" w:cs="Times New Roman"/>
          <w:sz w:val="22"/>
        </w:rPr>
        <w:t xml:space="preserve">race, </w:t>
      </w:r>
      <w:r w:rsidR="0066635C" w:rsidRPr="00CB67CF">
        <w:rPr>
          <w:rFonts w:ascii="Times New Roman" w:hAnsi="Times New Roman" w:cs="Times New Roman"/>
          <w:sz w:val="22"/>
        </w:rPr>
        <w:t xml:space="preserve">structural </w:t>
      </w:r>
      <w:r w:rsidR="00FC5124" w:rsidRPr="00CB67CF">
        <w:rPr>
          <w:rFonts w:ascii="Times New Roman" w:hAnsi="Times New Roman" w:cs="Times New Roman"/>
          <w:sz w:val="22"/>
        </w:rPr>
        <w:t xml:space="preserve">racism, </w:t>
      </w:r>
      <w:r w:rsidR="004D108E" w:rsidRPr="00CB67CF">
        <w:rPr>
          <w:rFonts w:ascii="Times New Roman" w:hAnsi="Times New Roman" w:cs="Times New Roman"/>
          <w:sz w:val="22"/>
        </w:rPr>
        <w:t>racial identity</w:t>
      </w:r>
      <w:r w:rsidR="005C4C84" w:rsidRPr="00CB67CF">
        <w:rPr>
          <w:rFonts w:ascii="Times New Roman" w:hAnsi="Times New Roman" w:cs="Times New Roman"/>
          <w:sz w:val="22"/>
        </w:rPr>
        <w:t xml:space="preserve">, </w:t>
      </w:r>
      <w:r w:rsidR="00FC5124" w:rsidRPr="00CB67CF">
        <w:rPr>
          <w:rFonts w:ascii="Times New Roman" w:hAnsi="Times New Roman" w:cs="Times New Roman"/>
          <w:sz w:val="22"/>
        </w:rPr>
        <w:t>activism</w:t>
      </w:r>
      <w:r w:rsidR="004D108E" w:rsidRPr="00CB67CF">
        <w:rPr>
          <w:rFonts w:ascii="Times New Roman" w:hAnsi="Times New Roman" w:cs="Times New Roman"/>
          <w:sz w:val="22"/>
        </w:rPr>
        <w:t xml:space="preserve"> </w:t>
      </w:r>
      <w:r w:rsidR="005C4C84" w:rsidRPr="00CB67CF">
        <w:rPr>
          <w:rFonts w:ascii="Times New Roman" w:hAnsi="Times New Roman" w:cs="Times New Roman"/>
          <w:sz w:val="22"/>
        </w:rPr>
        <w:t xml:space="preserve">and hip-hop </w:t>
      </w:r>
      <w:r w:rsidR="00AC6C98" w:rsidRPr="00CB67CF">
        <w:rPr>
          <w:rFonts w:ascii="Times New Roman" w:hAnsi="Times New Roman" w:cs="Times New Roman"/>
          <w:sz w:val="22"/>
        </w:rPr>
        <w:t>culture</w:t>
      </w:r>
      <w:r w:rsidR="00A50A20" w:rsidRPr="00CB67CF">
        <w:rPr>
          <w:rFonts w:ascii="Times New Roman" w:hAnsi="Times New Roman" w:cs="Times New Roman"/>
          <w:sz w:val="22"/>
        </w:rPr>
        <w:t>. We will employ</w:t>
      </w:r>
      <w:r w:rsidR="001A15B2">
        <w:rPr>
          <w:rFonts w:ascii="Times New Roman" w:hAnsi="Times New Roman" w:cs="Times New Roman"/>
          <w:sz w:val="22"/>
        </w:rPr>
        <w:t xml:space="preserve"> the</w:t>
      </w:r>
      <w:r w:rsidR="00A50A20" w:rsidRPr="00CB67CF">
        <w:rPr>
          <w:rFonts w:ascii="Times New Roman" w:hAnsi="Times New Roman" w:cs="Times New Roman"/>
          <w:sz w:val="22"/>
        </w:rPr>
        <w:t xml:space="preserve"> </w:t>
      </w:r>
      <w:r w:rsidR="001A15B2">
        <w:rPr>
          <w:rFonts w:ascii="Times New Roman" w:hAnsi="Times New Roman" w:cs="Times New Roman"/>
          <w:sz w:val="22"/>
        </w:rPr>
        <w:t>students’</w:t>
      </w:r>
      <w:r w:rsidR="00A50A20" w:rsidRPr="00CB67CF">
        <w:rPr>
          <w:rFonts w:ascii="Times New Roman" w:hAnsi="Times New Roman" w:cs="Times New Roman"/>
          <w:sz w:val="22"/>
        </w:rPr>
        <w:t xml:space="preserve"> intellectual and emotional responses to co-construct an open learning environment that is </w:t>
      </w:r>
      <w:r w:rsidR="00533C6A" w:rsidRPr="00CB67CF">
        <w:rPr>
          <w:rFonts w:ascii="Times New Roman" w:hAnsi="Times New Roman" w:cs="Times New Roman"/>
          <w:sz w:val="22"/>
        </w:rPr>
        <w:t>both</w:t>
      </w:r>
      <w:r w:rsidR="00A50A20" w:rsidRPr="00CB67CF">
        <w:rPr>
          <w:rFonts w:ascii="Times New Roman" w:hAnsi="Times New Roman" w:cs="Times New Roman"/>
          <w:sz w:val="22"/>
        </w:rPr>
        <w:t xml:space="preserve"> a safe and a brave space. </w:t>
      </w:r>
      <w:r w:rsidR="001A15B2">
        <w:rPr>
          <w:rFonts w:ascii="Times New Roman" w:hAnsi="Times New Roman" w:cs="Times New Roman"/>
          <w:sz w:val="22"/>
        </w:rPr>
        <w:t>This will allow s</w:t>
      </w:r>
      <w:r w:rsidR="00187AA3" w:rsidRPr="00CB67CF">
        <w:rPr>
          <w:rFonts w:ascii="Times New Roman" w:hAnsi="Times New Roman" w:cs="Times New Roman"/>
          <w:sz w:val="22"/>
        </w:rPr>
        <w:t xml:space="preserve">tudents </w:t>
      </w:r>
      <w:r w:rsidR="001A15B2">
        <w:rPr>
          <w:rFonts w:ascii="Times New Roman" w:hAnsi="Times New Roman" w:cs="Times New Roman"/>
          <w:sz w:val="22"/>
        </w:rPr>
        <w:t>to</w:t>
      </w:r>
      <w:r w:rsidR="00187AA3" w:rsidRPr="00CB67CF">
        <w:rPr>
          <w:rFonts w:ascii="Times New Roman" w:hAnsi="Times New Roman" w:cs="Times New Roman"/>
          <w:sz w:val="22"/>
        </w:rPr>
        <w:t xml:space="preserve"> investigate their own personal identities in relation to their peers </w:t>
      </w:r>
      <w:r w:rsidR="00533C6A" w:rsidRPr="00CB67CF">
        <w:rPr>
          <w:rFonts w:ascii="Times New Roman" w:hAnsi="Times New Roman" w:cs="Times New Roman"/>
          <w:sz w:val="22"/>
        </w:rPr>
        <w:t>and the broader social context.</w:t>
      </w:r>
      <w:r w:rsidR="00187AA3" w:rsidRPr="00CB67CF">
        <w:rPr>
          <w:rFonts w:ascii="Times New Roman" w:hAnsi="Times New Roman" w:cs="Times New Roman"/>
          <w:sz w:val="22"/>
        </w:rPr>
        <w:t xml:space="preserve"> </w:t>
      </w:r>
    </w:p>
    <w:p w14:paraId="63E56608" w14:textId="77777777" w:rsidR="009818BC" w:rsidRDefault="009818BC" w:rsidP="009818BC">
      <w:pPr>
        <w:jc w:val="both"/>
        <w:rPr>
          <w:rFonts w:ascii="Times New Roman" w:hAnsi="Times New Roman" w:cs="Times New Roman"/>
          <w:b/>
          <w:sz w:val="22"/>
          <w:u w:val="single"/>
        </w:rPr>
      </w:pPr>
    </w:p>
    <w:p w14:paraId="457F1E2D" w14:textId="77777777" w:rsidR="00826CEF" w:rsidRDefault="00826CEF" w:rsidP="009818BC">
      <w:pPr>
        <w:jc w:val="both"/>
        <w:rPr>
          <w:rFonts w:ascii="Times New Roman" w:hAnsi="Times New Roman" w:cs="Times New Roman"/>
          <w:b/>
          <w:sz w:val="22"/>
          <w:u w:val="single"/>
        </w:rPr>
      </w:pPr>
    </w:p>
    <w:p w14:paraId="57A5995B" w14:textId="1B166721" w:rsidR="009359EB" w:rsidRPr="00CB67CF" w:rsidRDefault="009359EB" w:rsidP="009818BC">
      <w:pPr>
        <w:jc w:val="both"/>
        <w:rPr>
          <w:rFonts w:ascii="Times New Roman" w:hAnsi="Times New Roman" w:cs="Times New Roman"/>
          <w:b/>
          <w:sz w:val="22"/>
          <w:u w:val="single"/>
        </w:rPr>
      </w:pPr>
      <w:r w:rsidRPr="00CB67CF">
        <w:rPr>
          <w:rFonts w:ascii="Times New Roman" w:hAnsi="Times New Roman" w:cs="Times New Roman"/>
          <w:b/>
          <w:sz w:val="22"/>
          <w:u w:val="single"/>
        </w:rPr>
        <w:t>Assignments &amp; Expectations</w:t>
      </w:r>
    </w:p>
    <w:p w14:paraId="2CC9B291" w14:textId="547EF057" w:rsidR="009818BC" w:rsidRDefault="00610514" w:rsidP="009818BC">
      <w:pPr>
        <w:pStyle w:val="ListParagraph"/>
        <w:numPr>
          <w:ilvl w:val="0"/>
          <w:numId w:val="4"/>
        </w:numPr>
        <w:ind w:left="450" w:hanging="270"/>
        <w:jc w:val="both"/>
        <w:rPr>
          <w:rFonts w:ascii="Times New Roman" w:hAnsi="Times New Roman" w:cs="Times New Roman"/>
          <w:sz w:val="22"/>
        </w:rPr>
      </w:pPr>
      <w:r>
        <w:rPr>
          <w:rFonts w:ascii="Times New Roman" w:hAnsi="Times New Roman" w:cs="Times New Roman"/>
          <w:b/>
          <w:sz w:val="22"/>
        </w:rPr>
        <w:t>Class Participation (3</w:t>
      </w:r>
      <w:r w:rsidR="009818BC" w:rsidRPr="009818BC">
        <w:rPr>
          <w:rFonts w:ascii="Times New Roman" w:hAnsi="Times New Roman" w:cs="Times New Roman"/>
          <w:b/>
          <w:sz w:val="22"/>
        </w:rPr>
        <w:t>0%)</w:t>
      </w:r>
      <w:r w:rsidR="009818BC" w:rsidRPr="009818BC">
        <w:rPr>
          <w:rFonts w:ascii="Times New Roman" w:hAnsi="Times New Roman" w:cs="Times New Roman"/>
          <w:sz w:val="22"/>
        </w:rPr>
        <w:t xml:space="preserve"> | </w:t>
      </w:r>
      <w:r w:rsidR="009359EB" w:rsidRPr="009818BC">
        <w:rPr>
          <w:rFonts w:ascii="Times New Roman" w:hAnsi="Times New Roman" w:cs="Times New Roman"/>
          <w:sz w:val="22"/>
        </w:rPr>
        <w:t xml:space="preserve">Students are expected to attend class and provide meaningful contributions to </w:t>
      </w:r>
      <w:r w:rsidR="009818BC">
        <w:rPr>
          <w:rFonts w:ascii="Times New Roman" w:hAnsi="Times New Roman" w:cs="Times New Roman"/>
          <w:sz w:val="22"/>
        </w:rPr>
        <w:t xml:space="preserve">the </w:t>
      </w:r>
      <w:r w:rsidR="009359EB" w:rsidRPr="009818BC">
        <w:rPr>
          <w:rFonts w:ascii="Times New Roman" w:hAnsi="Times New Roman" w:cs="Times New Roman"/>
          <w:sz w:val="22"/>
        </w:rPr>
        <w:t xml:space="preserve">class discussion. </w:t>
      </w:r>
      <w:r w:rsidR="001A15B2" w:rsidRPr="009818BC">
        <w:rPr>
          <w:rFonts w:ascii="Times New Roman" w:hAnsi="Times New Roman" w:cs="Times New Roman"/>
          <w:sz w:val="22"/>
        </w:rPr>
        <w:t>P</w:t>
      </w:r>
      <w:r w:rsidR="009818BC">
        <w:rPr>
          <w:rFonts w:ascii="Times New Roman" w:hAnsi="Times New Roman" w:cs="Times New Roman"/>
          <w:sz w:val="22"/>
        </w:rPr>
        <w:t xml:space="preserve">hysical attendance, </w:t>
      </w:r>
      <w:r w:rsidR="00047622" w:rsidRPr="009818BC">
        <w:rPr>
          <w:rFonts w:ascii="Times New Roman" w:hAnsi="Times New Roman" w:cs="Times New Roman"/>
          <w:sz w:val="22"/>
        </w:rPr>
        <w:t xml:space="preserve">evidence that the student is prepared </w:t>
      </w:r>
      <w:r w:rsidR="009818BC">
        <w:rPr>
          <w:rFonts w:ascii="Times New Roman" w:hAnsi="Times New Roman" w:cs="Times New Roman"/>
          <w:sz w:val="22"/>
        </w:rPr>
        <w:t xml:space="preserve">for class, </w:t>
      </w:r>
      <w:r w:rsidR="00FA0C6A" w:rsidRPr="009818BC">
        <w:rPr>
          <w:rFonts w:ascii="Times New Roman" w:hAnsi="Times New Roman" w:cs="Times New Roman"/>
          <w:sz w:val="22"/>
        </w:rPr>
        <w:t xml:space="preserve">and earnestly participating </w:t>
      </w:r>
      <w:r w:rsidR="001A15B2" w:rsidRPr="009818BC">
        <w:rPr>
          <w:rFonts w:ascii="Times New Roman" w:hAnsi="Times New Roman" w:cs="Times New Roman"/>
          <w:sz w:val="22"/>
        </w:rPr>
        <w:t>in the dialogue</w:t>
      </w:r>
      <w:r w:rsidR="00FA0C6A" w:rsidRPr="009818BC">
        <w:rPr>
          <w:rFonts w:ascii="Times New Roman" w:hAnsi="Times New Roman" w:cs="Times New Roman"/>
          <w:sz w:val="22"/>
        </w:rPr>
        <w:t xml:space="preserve"> </w:t>
      </w:r>
      <w:r w:rsidR="00533C6A" w:rsidRPr="009818BC">
        <w:rPr>
          <w:rFonts w:ascii="Times New Roman" w:hAnsi="Times New Roman" w:cs="Times New Roman"/>
          <w:sz w:val="22"/>
        </w:rPr>
        <w:t xml:space="preserve">will </w:t>
      </w:r>
      <w:r w:rsidR="001A15B2" w:rsidRPr="009818BC">
        <w:rPr>
          <w:rFonts w:ascii="Times New Roman" w:hAnsi="Times New Roman" w:cs="Times New Roman"/>
          <w:sz w:val="22"/>
        </w:rPr>
        <w:t>comprise</w:t>
      </w:r>
      <w:r w:rsidR="00533C6A" w:rsidRPr="009818BC">
        <w:rPr>
          <w:rFonts w:ascii="Times New Roman" w:hAnsi="Times New Roman" w:cs="Times New Roman"/>
          <w:sz w:val="22"/>
        </w:rPr>
        <w:t xml:space="preserve"> </w:t>
      </w:r>
      <w:r w:rsidR="00FA0C6A" w:rsidRPr="009818BC">
        <w:rPr>
          <w:rFonts w:ascii="Times New Roman" w:hAnsi="Times New Roman" w:cs="Times New Roman"/>
          <w:sz w:val="22"/>
        </w:rPr>
        <w:t xml:space="preserve">a significant amount of the student’s final grade. </w:t>
      </w:r>
    </w:p>
    <w:p w14:paraId="6A9C4160" w14:textId="77777777" w:rsidR="009818BC" w:rsidRDefault="009818BC" w:rsidP="009818BC">
      <w:pPr>
        <w:pStyle w:val="ListParagraph"/>
        <w:ind w:left="450"/>
        <w:jc w:val="both"/>
        <w:rPr>
          <w:rFonts w:ascii="Times New Roman" w:hAnsi="Times New Roman" w:cs="Times New Roman"/>
          <w:sz w:val="22"/>
        </w:rPr>
      </w:pPr>
    </w:p>
    <w:p w14:paraId="5CF0EAA9" w14:textId="46503801" w:rsidR="009818BC" w:rsidRDefault="009818BC" w:rsidP="009818BC">
      <w:pPr>
        <w:pStyle w:val="ListParagraph"/>
        <w:numPr>
          <w:ilvl w:val="0"/>
          <w:numId w:val="4"/>
        </w:numPr>
        <w:ind w:left="450" w:hanging="270"/>
        <w:jc w:val="both"/>
        <w:rPr>
          <w:rFonts w:ascii="Times New Roman" w:eastAsia="Times New Roman" w:hAnsi="Times New Roman" w:cs="Times New Roman"/>
        </w:rPr>
      </w:pPr>
      <w:r w:rsidRPr="009818BC">
        <w:rPr>
          <w:rFonts w:ascii="Times New Roman" w:hAnsi="Times New Roman" w:cs="Times New Roman"/>
          <w:b/>
          <w:sz w:val="22"/>
        </w:rPr>
        <w:t>Journals (</w:t>
      </w:r>
      <w:r w:rsidR="00556C88">
        <w:rPr>
          <w:rFonts w:ascii="Times New Roman" w:hAnsi="Times New Roman" w:cs="Times New Roman"/>
          <w:b/>
          <w:sz w:val="22"/>
        </w:rPr>
        <w:t>20</w:t>
      </w:r>
      <w:r w:rsidRPr="009818BC">
        <w:rPr>
          <w:rFonts w:ascii="Times New Roman" w:hAnsi="Times New Roman" w:cs="Times New Roman"/>
          <w:b/>
          <w:sz w:val="22"/>
        </w:rPr>
        <w:t xml:space="preserve">%) | </w:t>
      </w:r>
      <w:r w:rsidRPr="009818BC">
        <w:rPr>
          <w:rFonts w:ascii="Times New Roman" w:eastAsia="Times New Roman" w:hAnsi="Times New Roman" w:cs="Times New Roman"/>
        </w:rPr>
        <w:t xml:space="preserve">Students will submit a </w:t>
      </w:r>
      <w:r>
        <w:rPr>
          <w:rFonts w:ascii="Times New Roman" w:eastAsia="Times New Roman" w:hAnsi="Times New Roman" w:cs="Times New Roman"/>
        </w:rPr>
        <w:t>bi-</w:t>
      </w:r>
      <w:r w:rsidRPr="009818BC">
        <w:rPr>
          <w:rFonts w:ascii="Times New Roman" w:eastAsia="Times New Roman" w:hAnsi="Times New Roman" w:cs="Times New Roman"/>
        </w:rPr>
        <w:t xml:space="preserve">weekly journal entry to Canvas the reflects on and responds to </w:t>
      </w:r>
      <w:r>
        <w:rPr>
          <w:rFonts w:ascii="Times New Roman" w:eastAsia="Times New Roman" w:hAnsi="Times New Roman" w:cs="Times New Roman"/>
        </w:rPr>
        <w:t>the chapters read since the last journal entry. Students are expected to connect</w:t>
      </w:r>
      <w:r w:rsidRPr="009818BC">
        <w:rPr>
          <w:rFonts w:ascii="Times New Roman" w:eastAsia="Times New Roman" w:hAnsi="Times New Roman" w:cs="Times New Roman"/>
        </w:rPr>
        <w:t xml:space="preserve"> the reading</w:t>
      </w:r>
      <w:r>
        <w:rPr>
          <w:rFonts w:ascii="Times New Roman" w:eastAsia="Times New Roman" w:hAnsi="Times New Roman" w:cs="Times New Roman"/>
        </w:rPr>
        <w:t>s</w:t>
      </w:r>
      <w:r w:rsidRPr="009818BC">
        <w:rPr>
          <w:rFonts w:ascii="Times New Roman" w:eastAsia="Times New Roman" w:hAnsi="Times New Roman" w:cs="Times New Roman"/>
        </w:rPr>
        <w:t xml:space="preserve"> to other literature or your experiences. Journal entries will be due at midnight on the day before class meets each week.</w:t>
      </w:r>
    </w:p>
    <w:p w14:paraId="59FE786E" w14:textId="5E4F2492" w:rsidR="009818BC" w:rsidRPr="009818BC" w:rsidRDefault="009818BC" w:rsidP="009818BC">
      <w:pPr>
        <w:jc w:val="both"/>
        <w:rPr>
          <w:rFonts w:ascii="Times New Roman" w:eastAsia="Times New Roman" w:hAnsi="Times New Roman" w:cs="Times New Roman"/>
        </w:rPr>
      </w:pPr>
    </w:p>
    <w:p w14:paraId="77EE4502" w14:textId="45D94810" w:rsidR="009818BC" w:rsidRDefault="009818BC" w:rsidP="009818BC">
      <w:pPr>
        <w:pStyle w:val="ListParagraph"/>
        <w:numPr>
          <w:ilvl w:val="0"/>
          <w:numId w:val="4"/>
        </w:numPr>
        <w:ind w:left="450" w:hanging="270"/>
        <w:jc w:val="both"/>
        <w:rPr>
          <w:rFonts w:ascii="Times New Roman" w:hAnsi="Times New Roman" w:cs="Times New Roman"/>
          <w:sz w:val="22"/>
        </w:rPr>
      </w:pPr>
      <w:r w:rsidRPr="009818BC">
        <w:rPr>
          <w:rFonts w:ascii="Times New Roman" w:hAnsi="Times New Roman" w:cs="Times New Roman"/>
          <w:b/>
          <w:sz w:val="22"/>
        </w:rPr>
        <w:t>Midterm</w:t>
      </w:r>
      <w:r w:rsidR="00556C88">
        <w:rPr>
          <w:rFonts w:ascii="Times New Roman" w:hAnsi="Times New Roman" w:cs="Times New Roman"/>
          <w:b/>
          <w:sz w:val="22"/>
        </w:rPr>
        <w:t xml:space="preserve"> (20</w:t>
      </w:r>
      <w:r w:rsidRPr="009818BC">
        <w:rPr>
          <w:rFonts w:ascii="Times New Roman" w:hAnsi="Times New Roman" w:cs="Times New Roman"/>
          <w:b/>
          <w:sz w:val="22"/>
        </w:rPr>
        <w:t>%)</w:t>
      </w:r>
      <w:r w:rsidRPr="009818BC">
        <w:rPr>
          <w:rFonts w:ascii="Times New Roman" w:hAnsi="Times New Roman" w:cs="Times New Roman"/>
          <w:sz w:val="22"/>
        </w:rPr>
        <w:t xml:space="preserve"> | </w:t>
      </w:r>
      <w:r w:rsidR="00187AA3" w:rsidRPr="009818BC">
        <w:rPr>
          <w:rFonts w:ascii="Times New Roman" w:hAnsi="Times New Roman" w:cs="Times New Roman"/>
          <w:sz w:val="22"/>
        </w:rPr>
        <w:t>In a</w:t>
      </w:r>
      <w:r w:rsidR="00831194" w:rsidRPr="009818BC">
        <w:rPr>
          <w:rFonts w:ascii="Times New Roman" w:hAnsi="Times New Roman" w:cs="Times New Roman"/>
          <w:sz w:val="22"/>
        </w:rPr>
        <w:t xml:space="preserve"> </w:t>
      </w:r>
      <w:r w:rsidR="00187AA3" w:rsidRPr="009818BC">
        <w:rPr>
          <w:rFonts w:ascii="Times New Roman" w:hAnsi="Times New Roman" w:cs="Times New Roman"/>
          <w:sz w:val="22"/>
        </w:rPr>
        <w:t xml:space="preserve">short </w:t>
      </w:r>
      <w:r w:rsidR="00831194" w:rsidRPr="009818BC">
        <w:rPr>
          <w:rFonts w:ascii="Times New Roman" w:hAnsi="Times New Roman" w:cs="Times New Roman"/>
          <w:sz w:val="22"/>
        </w:rPr>
        <w:t>mid-term</w:t>
      </w:r>
      <w:r w:rsidR="00187AA3" w:rsidRPr="009818BC">
        <w:rPr>
          <w:rFonts w:ascii="Times New Roman" w:hAnsi="Times New Roman" w:cs="Times New Roman"/>
          <w:sz w:val="22"/>
        </w:rPr>
        <w:t xml:space="preserve"> paper, students will discuss how their identities and personal backgrounds could potentially impact their perception of the text. </w:t>
      </w:r>
      <w:r w:rsidR="000C47D8" w:rsidRPr="009818BC">
        <w:rPr>
          <w:rFonts w:ascii="Times New Roman" w:hAnsi="Times New Roman" w:cs="Times New Roman"/>
          <w:sz w:val="22"/>
        </w:rPr>
        <w:t>Addition</w:t>
      </w:r>
      <w:r w:rsidR="00BE1852" w:rsidRPr="009818BC">
        <w:rPr>
          <w:rFonts w:ascii="Times New Roman" w:hAnsi="Times New Roman" w:cs="Times New Roman"/>
          <w:sz w:val="22"/>
        </w:rPr>
        <w:t xml:space="preserve">ally, </w:t>
      </w:r>
      <w:r w:rsidR="00831194" w:rsidRPr="009818BC">
        <w:rPr>
          <w:rFonts w:ascii="Times New Roman" w:hAnsi="Times New Roman" w:cs="Times New Roman"/>
          <w:sz w:val="22"/>
        </w:rPr>
        <w:t xml:space="preserve">each student </w:t>
      </w:r>
      <w:r w:rsidR="00D52C2D" w:rsidRPr="009818BC">
        <w:rPr>
          <w:rFonts w:ascii="Times New Roman" w:hAnsi="Times New Roman" w:cs="Times New Roman"/>
          <w:sz w:val="22"/>
        </w:rPr>
        <w:t xml:space="preserve">will be </w:t>
      </w:r>
      <w:r w:rsidR="00CB67CF" w:rsidRPr="009818BC">
        <w:rPr>
          <w:rFonts w:ascii="Times New Roman" w:hAnsi="Times New Roman" w:cs="Times New Roman"/>
          <w:sz w:val="22"/>
        </w:rPr>
        <w:t xml:space="preserve">asked to </w:t>
      </w:r>
      <w:r w:rsidR="00831194" w:rsidRPr="009818BC">
        <w:rPr>
          <w:rFonts w:ascii="Times New Roman" w:hAnsi="Times New Roman" w:cs="Times New Roman"/>
          <w:sz w:val="22"/>
        </w:rPr>
        <w:t>choose one week</w:t>
      </w:r>
      <w:r w:rsidR="00D52C2D" w:rsidRPr="009818BC">
        <w:rPr>
          <w:rFonts w:ascii="Times New Roman" w:hAnsi="Times New Roman" w:cs="Times New Roman"/>
          <w:sz w:val="22"/>
        </w:rPr>
        <w:t xml:space="preserve"> </w:t>
      </w:r>
      <w:r w:rsidR="00831194" w:rsidRPr="009818BC">
        <w:rPr>
          <w:rFonts w:ascii="Times New Roman" w:hAnsi="Times New Roman" w:cs="Times New Roman"/>
          <w:sz w:val="22"/>
        </w:rPr>
        <w:t>during the semester and</w:t>
      </w:r>
      <w:r w:rsidR="00533C6A" w:rsidRPr="009818BC">
        <w:rPr>
          <w:rFonts w:ascii="Times New Roman" w:hAnsi="Times New Roman" w:cs="Times New Roman"/>
          <w:sz w:val="22"/>
        </w:rPr>
        <w:t xml:space="preserve"> identify </w:t>
      </w:r>
      <w:r w:rsidR="00CB67CF" w:rsidRPr="009818BC">
        <w:rPr>
          <w:rFonts w:ascii="Times New Roman" w:hAnsi="Times New Roman" w:cs="Times New Roman"/>
          <w:sz w:val="22"/>
        </w:rPr>
        <w:t xml:space="preserve">a piece of </w:t>
      </w:r>
      <w:r w:rsidR="00533C6A" w:rsidRPr="009818BC">
        <w:rPr>
          <w:rFonts w:ascii="Times New Roman" w:hAnsi="Times New Roman" w:cs="Times New Roman"/>
          <w:sz w:val="22"/>
        </w:rPr>
        <w:t>relevant media</w:t>
      </w:r>
      <w:r w:rsidR="00D52C2D" w:rsidRPr="009818BC">
        <w:rPr>
          <w:rFonts w:ascii="Times New Roman" w:hAnsi="Times New Roman" w:cs="Times New Roman"/>
          <w:sz w:val="22"/>
        </w:rPr>
        <w:t xml:space="preserve"> </w:t>
      </w:r>
      <w:r w:rsidR="00533C6A" w:rsidRPr="009818BC">
        <w:rPr>
          <w:rFonts w:ascii="Times New Roman" w:hAnsi="Times New Roman" w:cs="Times New Roman"/>
          <w:sz w:val="22"/>
        </w:rPr>
        <w:t xml:space="preserve">(i.e. </w:t>
      </w:r>
      <w:r w:rsidR="00D52C2D" w:rsidRPr="009818BC">
        <w:rPr>
          <w:rFonts w:ascii="Times New Roman" w:hAnsi="Times New Roman" w:cs="Times New Roman"/>
          <w:sz w:val="22"/>
        </w:rPr>
        <w:t xml:space="preserve">opinion editorial, </w:t>
      </w:r>
      <w:r w:rsidR="00533C6A" w:rsidRPr="009818BC">
        <w:rPr>
          <w:rFonts w:ascii="Times New Roman" w:hAnsi="Times New Roman" w:cs="Times New Roman"/>
          <w:sz w:val="22"/>
        </w:rPr>
        <w:t xml:space="preserve">research article or </w:t>
      </w:r>
      <w:r w:rsidR="00F077AB" w:rsidRPr="009818BC">
        <w:rPr>
          <w:rFonts w:ascii="Times New Roman" w:hAnsi="Times New Roman" w:cs="Times New Roman"/>
          <w:sz w:val="22"/>
        </w:rPr>
        <w:t>online video</w:t>
      </w:r>
      <w:r w:rsidR="00533C6A" w:rsidRPr="009818BC">
        <w:rPr>
          <w:rFonts w:ascii="Times New Roman" w:hAnsi="Times New Roman" w:cs="Times New Roman"/>
          <w:sz w:val="22"/>
        </w:rPr>
        <w:t>)</w:t>
      </w:r>
      <w:r w:rsidR="00F077AB" w:rsidRPr="009818BC">
        <w:rPr>
          <w:rFonts w:ascii="Times New Roman" w:hAnsi="Times New Roman" w:cs="Times New Roman"/>
          <w:sz w:val="22"/>
        </w:rPr>
        <w:t xml:space="preserve"> to share with the class </w:t>
      </w:r>
      <w:r w:rsidR="00533C6A" w:rsidRPr="009818BC">
        <w:rPr>
          <w:rFonts w:ascii="Times New Roman" w:hAnsi="Times New Roman" w:cs="Times New Roman"/>
          <w:sz w:val="22"/>
        </w:rPr>
        <w:t>as the foundation for</w:t>
      </w:r>
      <w:r w:rsidR="00F077AB" w:rsidRPr="009818BC">
        <w:rPr>
          <w:rFonts w:ascii="Times New Roman" w:hAnsi="Times New Roman" w:cs="Times New Roman"/>
          <w:sz w:val="22"/>
        </w:rPr>
        <w:t xml:space="preserve"> an online discussion</w:t>
      </w:r>
      <w:r w:rsidR="00F84E6E" w:rsidRPr="009818BC">
        <w:rPr>
          <w:rFonts w:ascii="Times New Roman" w:hAnsi="Times New Roman" w:cs="Times New Roman"/>
          <w:sz w:val="22"/>
        </w:rPr>
        <w:t xml:space="preserve">. </w:t>
      </w:r>
    </w:p>
    <w:p w14:paraId="0EFA5FF6" w14:textId="765BFA9F" w:rsidR="009818BC" w:rsidRPr="009818BC" w:rsidRDefault="009818BC" w:rsidP="009818BC">
      <w:pPr>
        <w:jc w:val="both"/>
        <w:rPr>
          <w:rFonts w:ascii="Times New Roman" w:hAnsi="Times New Roman" w:cs="Times New Roman"/>
          <w:sz w:val="22"/>
        </w:rPr>
      </w:pPr>
    </w:p>
    <w:p w14:paraId="57476BA7" w14:textId="35D6B026" w:rsidR="00FA0C6A" w:rsidRPr="009818BC" w:rsidRDefault="00556C88" w:rsidP="009818BC">
      <w:pPr>
        <w:pStyle w:val="ListParagraph"/>
        <w:numPr>
          <w:ilvl w:val="0"/>
          <w:numId w:val="4"/>
        </w:numPr>
        <w:ind w:left="450" w:hanging="270"/>
        <w:jc w:val="both"/>
        <w:rPr>
          <w:rFonts w:ascii="Times New Roman" w:hAnsi="Times New Roman" w:cs="Times New Roman"/>
          <w:sz w:val="22"/>
        </w:rPr>
      </w:pPr>
      <w:r>
        <w:rPr>
          <w:rFonts w:ascii="Times New Roman" w:hAnsi="Times New Roman" w:cs="Times New Roman"/>
          <w:b/>
          <w:sz w:val="22"/>
        </w:rPr>
        <w:t>Final Project (30</w:t>
      </w:r>
      <w:r w:rsidR="009818BC" w:rsidRPr="009818BC">
        <w:rPr>
          <w:rFonts w:ascii="Times New Roman" w:hAnsi="Times New Roman" w:cs="Times New Roman"/>
          <w:b/>
          <w:sz w:val="22"/>
        </w:rPr>
        <w:t>%)</w:t>
      </w:r>
      <w:r w:rsidR="009818BC" w:rsidRPr="009818BC">
        <w:rPr>
          <w:rFonts w:ascii="Times New Roman" w:hAnsi="Times New Roman" w:cs="Times New Roman"/>
          <w:sz w:val="22"/>
        </w:rPr>
        <w:t xml:space="preserve"> | </w:t>
      </w:r>
      <w:r w:rsidR="009818BC">
        <w:rPr>
          <w:rFonts w:ascii="Times New Roman" w:hAnsi="Times New Roman" w:cs="Times New Roman"/>
          <w:sz w:val="22"/>
        </w:rPr>
        <w:t>S</w:t>
      </w:r>
      <w:r w:rsidR="00FA0C6A" w:rsidRPr="009818BC">
        <w:rPr>
          <w:rFonts w:ascii="Times New Roman" w:hAnsi="Times New Roman" w:cs="Times New Roman"/>
          <w:sz w:val="22"/>
        </w:rPr>
        <w:t>tudents will be given a final project th</w:t>
      </w:r>
      <w:r w:rsidR="00BA308D" w:rsidRPr="009818BC">
        <w:rPr>
          <w:rFonts w:ascii="Times New Roman" w:hAnsi="Times New Roman" w:cs="Times New Roman"/>
          <w:sz w:val="22"/>
        </w:rPr>
        <w:t xml:space="preserve">at asks them to reflect on the whole of the text and </w:t>
      </w:r>
      <w:r w:rsidR="004C0170" w:rsidRPr="009818BC">
        <w:rPr>
          <w:rFonts w:ascii="Times New Roman" w:hAnsi="Times New Roman" w:cs="Times New Roman"/>
          <w:sz w:val="22"/>
        </w:rPr>
        <w:t xml:space="preserve">to </w:t>
      </w:r>
      <w:r w:rsidR="00BA308D" w:rsidRPr="009818BC">
        <w:rPr>
          <w:rFonts w:ascii="Times New Roman" w:hAnsi="Times New Roman" w:cs="Times New Roman"/>
          <w:sz w:val="22"/>
        </w:rPr>
        <w:t>represent their intelle</w:t>
      </w:r>
      <w:r w:rsidR="00A66652" w:rsidRPr="009818BC">
        <w:rPr>
          <w:rFonts w:ascii="Times New Roman" w:hAnsi="Times New Roman" w:cs="Times New Roman"/>
          <w:sz w:val="22"/>
        </w:rPr>
        <w:t xml:space="preserve">ctual and emotional </w:t>
      </w:r>
      <w:r w:rsidR="00FF1B58" w:rsidRPr="009818BC">
        <w:rPr>
          <w:rFonts w:ascii="Times New Roman" w:hAnsi="Times New Roman" w:cs="Times New Roman"/>
          <w:sz w:val="22"/>
        </w:rPr>
        <w:t>reflection</w:t>
      </w:r>
      <w:r w:rsidR="00A66652" w:rsidRPr="009818BC">
        <w:rPr>
          <w:rFonts w:ascii="Times New Roman" w:hAnsi="Times New Roman" w:cs="Times New Roman"/>
          <w:sz w:val="22"/>
        </w:rPr>
        <w:t xml:space="preserve"> in </w:t>
      </w:r>
      <w:r w:rsidR="004C0170" w:rsidRPr="009818BC">
        <w:rPr>
          <w:rFonts w:ascii="Times New Roman" w:hAnsi="Times New Roman" w:cs="Times New Roman"/>
          <w:sz w:val="22"/>
        </w:rPr>
        <w:t xml:space="preserve">an instructor approved project. </w:t>
      </w:r>
      <w:r w:rsidR="00133AC9" w:rsidRPr="009818BC">
        <w:rPr>
          <w:rFonts w:ascii="Times New Roman" w:hAnsi="Times New Roman" w:cs="Times New Roman"/>
          <w:sz w:val="22"/>
        </w:rPr>
        <w:t xml:space="preserve">Students will </w:t>
      </w:r>
      <w:r w:rsidR="00551C5D" w:rsidRPr="009818BC">
        <w:rPr>
          <w:rFonts w:ascii="Times New Roman" w:hAnsi="Times New Roman" w:cs="Times New Roman"/>
          <w:sz w:val="22"/>
        </w:rPr>
        <w:t xml:space="preserve">be </w:t>
      </w:r>
      <w:r w:rsidR="00133AC9" w:rsidRPr="009818BC">
        <w:rPr>
          <w:rFonts w:ascii="Times New Roman" w:hAnsi="Times New Roman" w:cs="Times New Roman"/>
          <w:sz w:val="22"/>
        </w:rPr>
        <w:t>encouraged to employ</w:t>
      </w:r>
      <w:r w:rsidR="00533C6A" w:rsidRPr="009818BC">
        <w:rPr>
          <w:rFonts w:ascii="Times New Roman" w:hAnsi="Times New Roman" w:cs="Times New Roman"/>
          <w:sz w:val="22"/>
        </w:rPr>
        <w:t xml:space="preserve"> their own interests to complete the project</w:t>
      </w:r>
      <w:r w:rsidR="00FF1B58" w:rsidRPr="009818BC">
        <w:rPr>
          <w:rFonts w:ascii="Times New Roman" w:hAnsi="Times New Roman" w:cs="Times New Roman"/>
          <w:sz w:val="22"/>
        </w:rPr>
        <w:t>.</w:t>
      </w:r>
      <w:r w:rsidR="00133AC9" w:rsidRPr="009818BC">
        <w:rPr>
          <w:rFonts w:ascii="Times New Roman" w:hAnsi="Times New Roman" w:cs="Times New Roman"/>
          <w:sz w:val="22"/>
        </w:rPr>
        <w:t xml:space="preserve"> </w:t>
      </w:r>
      <w:r w:rsidR="00A66652" w:rsidRPr="009818BC">
        <w:rPr>
          <w:rFonts w:ascii="Times New Roman" w:hAnsi="Times New Roman" w:cs="Times New Roman"/>
          <w:sz w:val="22"/>
        </w:rPr>
        <w:t xml:space="preserve">Examples of projects that a </w:t>
      </w:r>
      <w:r w:rsidR="00E570CB" w:rsidRPr="009818BC">
        <w:rPr>
          <w:rFonts w:ascii="Times New Roman" w:hAnsi="Times New Roman" w:cs="Times New Roman"/>
          <w:sz w:val="22"/>
        </w:rPr>
        <w:t>student could undertake include</w:t>
      </w:r>
      <w:r w:rsidR="00533C6A" w:rsidRPr="009818BC">
        <w:rPr>
          <w:rFonts w:ascii="Times New Roman" w:hAnsi="Times New Roman" w:cs="Times New Roman"/>
          <w:sz w:val="22"/>
        </w:rPr>
        <w:t xml:space="preserve">: </w:t>
      </w:r>
      <w:r w:rsidR="00FF1B58" w:rsidRPr="009818BC">
        <w:rPr>
          <w:rFonts w:ascii="Times New Roman" w:hAnsi="Times New Roman" w:cs="Times New Roman"/>
          <w:sz w:val="22"/>
        </w:rPr>
        <w:t xml:space="preserve">drafting an alternate or additional chapter to the book, creating </w:t>
      </w:r>
      <w:r w:rsidR="00E570CB" w:rsidRPr="009818BC">
        <w:rPr>
          <w:rFonts w:ascii="Times New Roman" w:hAnsi="Times New Roman" w:cs="Times New Roman"/>
          <w:sz w:val="22"/>
        </w:rPr>
        <w:t xml:space="preserve">an annotated </w:t>
      </w:r>
      <w:r w:rsidR="00610F1E" w:rsidRPr="009818BC">
        <w:rPr>
          <w:rFonts w:ascii="Times New Roman" w:hAnsi="Times New Roman" w:cs="Times New Roman"/>
          <w:sz w:val="22"/>
        </w:rPr>
        <w:t>music playlist, or drafting a business plan for a non-profit. Students will be asked to present their final projects to the class.</w:t>
      </w:r>
    </w:p>
    <w:p w14:paraId="6B821056" w14:textId="00EE7D4D" w:rsidR="007D5564" w:rsidRDefault="007D5564" w:rsidP="00C22AB8">
      <w:pPr>
        <w:jc w:val="both"/>
        <w:rPr>
          <w:rFonts w:ascii="Candara" w:hAnsi="Candara" w:cs="Times New Roman"/>
          <w:b/>
          <w:sz w:val="22"/>
          <w:u w:val="single"/>
        </w:rPr>
      </w:pPr>
    </w:p>
    <w:p w14:paraId="5849937E" w14:textId="601F85AC" w:rsidR="00C55D35" w:rsidRPr="000D0451" w:rsidRDefault="000D0451" w:rsidP="00C22AB8">
      <w:pPr>
        <w:jc w:val="both"/>
        <w:rPr>
          <w:rFonts w:ascii="Candara" w:hAnsi="Candara" w:cs="Times New Roman"/>
          <w:b/>
          <w:sz w:val="22"/>
        </w:rPr>
      </w:pPr>
      <w:r w:rsidRPr="000D0451">
        <w:rPr>
          <w:rFonts w:ascii="Candara" w:hAnsi="Candara" w:cs="Times New Roman"/>
          <w:b/>
          <w:sz w:val="22"/>
        </w:rPr>
        <w:t>Grades</w:t>
      </w:r>
    </w:p>
    <w:tbl>
      <w:tblPr>
        <w:tblStyle w:val="TableGrid"/>
        <w:tblW w:w="0" w:type="auto"/>
        <w:tblLook w:val="04A0" w:firstRow="1" w:lastRow="0" w:firstColumn="1" w:lastColumn="0" w:noHBand="0" w:noVBand="1"/>
      </w:tblPr>
      <w:tblGrid>
        <w:gridCol w:w="2053"/>
        <w:gridCol w:w="2053"/>
      </w:tblGrid>
      <w:tr w:rsidR="000D0451" w14:paraId="426D7A51" w14:textId="77777777" w:rsidTr="000D0451">
        <w:trPr>
          <w:trHeight w:val="293"/>
        </w:trPr>
        <w:tc>
          <w:tcPr>
            <w:tcW w:w="2053" w:type="dxa"/>
          </w:tcPr>
          <w:p w14:paraId="4C5E4E49" w14:textId="2C82EE38" w:rsidR="000D0451" w:rsidRPr="000D0451" w:rsidRDefault="000D0451" w:rsidP="000D0451">
            <w:r>
              <w:t>94.0 – 100 A</w:t>
            </w:r>
          </w:p>
        </w:tc>
        <w:tc>
          <w:tcPr>
            <w:tcW w:w="2053" w:type="dxa"/>
          </w:tcPr>
          <w:p w14:paraId="58EE20CF" w14:textId="5B987AD5" w:rsidR="000D0451" w:rsidRPr="000D0451" w:rsidRDefault="000D0451" w:rsidP="000D0451">
            <w:r>
              <w:t>77.0 – 79.9 C+</w:t>
            </w:r>
          </w:p>
        </w:tc>
      </w:tr>
      <w:tr w:rsidR="000D0451" w14:paraId="0B06CA2D" w14:textId="77777777" w:rsidTr="000D0451">
        <w:trPr>
          <w:trHeight w:val="293"/>
        </w:trPr>
        <w:tc>
          <w:tcPr>
            <w:tcW w:w="2053" w:type="dxa"/>
          </w:tcPr>
          <w:p w14:paraId="7CFA5C73" w14:textId="702753B8" w:rsidR="000D0451" w:rsidRPr="000D0451" w:rsidRDefault="000D0451" w:rsidP="000D0451">
            <w:r>
              <w:t>90.0 – 93.9 A-</w:t>
            </w:r>
          </w:p>
        </w:tc>
        <w:tc>
          <w:tcPr>
            <w:tcW w:w="2053" w:type="dxa"/>
          </w:tcPr>
          <w:p w14:paraId="2BB99E9D" w14:textId="528F9799" w:rsidR="000D0451" w:rsidRPr="000D0451" w:rsidRDefault="000D0451" w:rsidP="000D0451">
            <w:r>
              <w:t>70.0 – 73.9 C</w:t>
            </w:r>
          </w:p>
        </w:tc>
      </w:tr>
      <w:tr w:rsidR="000D0451" w14:paraId="546BE6E5" w14:textId="77777777" w:rsidTr="000D0451">
        <w:trPr>
          <w:trHeight w:val="293"/>
        </w:trPr>
        <w:tc>
          <w:tcPr>
            <w:tcW w:w="2053" w:type="dxa"/>
          </w:tcPr>
          <w:p w14:paraId="1E86CB5C" w14:textId="73F72DE3" w:rsidR="000D0451" w:rsidRPr="000D0451" w:rsidRDefault="000D0451" w:rsidP="000D0451">
            <w:r>
              <w:t>87.0 – 89.9 B+</w:t>
            </w:r>
          </w:p>
        </w:tc>
        <w:tc>
          <w:tcPr>
            <w:tcW w:w="2053" w:type="dxa"/>
          </w:tcPr>
          <w:p w14:paraId="343445F0" w14:textId="7BCCEA29" w:rsidR="000D0451" w:rsidRPr="000D0451" w:rsidRDefault="000D0451" w:rsidP="000D0451">
            <w:r>
              <w:t>67.0 – 69.9 D+</w:t>
            </w:r>
          </w:p>
        </w:tc>
      </w:tr>
      <w:tr w:rsidR="000D0451" w14:paraId="3B037AEB" w14:textId="77777777" w:rsidTr="000D0451">
        <w:trPr>
          <w:trHeight w:val="274"/>
        </w:trPr>
        <w:tc>
          <w:tcPr>
            <w:tcW w:w="2053" w:type="dxa"/>
          </w:tcPr>
          <w:p w14:paraId="4A85CFCF" w14:textId="1E92041A" w:rsidR="000D0451" w:rsidRPr="000D0451" w:rsidRDefault="000D0451" w:rsidP="000D0451">
            <w:r>
              <w:t>84.0 – 86.9 B</w:t>
            </w:r>
          </w:p>
        </w:tc>
        <w:tc>
          <w:tcPr>
            <w:tcW w:w="2053" w:type="dxa"/>
          </w:tcPr>
          <w:p w14:paraId="0A821244" w14:textId="6A2C452B" w:rsidR="000D0451" w:rsidRPr="000D0451" w:rsidRDefault="000D0451" w:rsidP="000D0451">
            <w:r>
              <w:t>64.0 – 66.9 D</w:t>
            </w:r>
          </w:p>
        </w:tc>
      </w:tr>
      <w:tr w:rsidR="000D0451" w14:paraId="53E994F8" w14:textId="77777777" w:rsidTr="000D0451">
        <w:trPr>
          <w:trHeight w:val="293"/>
        </w:trPr>
        <w:tc>
          <w:tcPr>
            <w:tcW w:w="2053" w:type="dxa"/>
          </w:tcPr>
          <w:p w14:paraId="0F8F5667" w14:textId="205E65C4" w:rsidR="000D0451" w:rsidRPr="000D0451" w:rsidRDefault="000D0451" w:rsidP="000D0451">
            <w:r>
              <w:t>80.0 – 83.9 B-</w:t>
            </w:r>
          </w:p>
        </w:tc>
        <w:tc>
          <w:tcPr>
            <w:tcW w:w="2053" w:type="dxa"/>
          </w:tcPr>
          <w:p w14:paraId="08F25668" w14:textId="06A82BEA" w:rsidR="000D0451" w:rsidRPr="000D0451" w:rsidRDefault="000D0451" w:rsidP="000D0451">
            <w:r>
              <w:t>60.0 – 63.9 D</w:t>
            </w:r>
          </w:p>
        </w:tc>
      </w:tr>
    </w:tbl>
    <w:p w14:paraId="7AC1894A" w14:textId="6DBCDCC2" w:rsidR="00C55D35" w:rsidRDefault="00C55D35" w:rsidP="00C22AB8">
      <w:pPr>
        <w:jc w:val="both"/>
        <w:rPr>
          <w:rFonts w:ascii="Candara" w:hAnsi="Candara" w:cs="Times New Roman"/>
          <w:b/>
          <w:sz w:val="22"/>
          <w:u w:val="single"/>
        </w:rPr>
      </w:pPr>
    </w:p>
    <w:p w14:paraId="01FF53B9" w14:textId="3DDA97DE" w:rsidR="00C55D35" w:rsidRDefault="00C55D35" w:rsidP="00C22AB8">
      <w:pPr>
        <w:jc w:val="both"/>
        <w:rPr>
          <w:rFonts w:ascii="Candara" w:hAnsi="Candara" w:cs="Times New Roman"/>
          <w:b/>
          <w:sz w:val="22"/>
          <w:u w:val="single"/>
        </w:rPr>
      </w:pPr>
    </w:p>
    <w:p w14:paraId="0600F957" w14:textId="77777777" w:rsidR="000D0451" w:rsidRDefault="000D0451" w:rsidP="00C22AB8">
      <w:pPr>
        <w:jc w:val="both"/>
        <w:rPr>
          <w:rFonts w:ascii="Candara" w:hAnsi="Candara" w:cs="Times New Roman"/>
          <w:b/>
          <w:sz w:val="22"/>
          <w:u w:val="single"/>
        </w:rPr>
      </w:pPr>
    </w:p>
    <w:tbl>
      <w:tblPr>
        <w:tblStyle w:val="TableGrid"/>
        <w:tblW w:w="11070" w:type="dxa"/>
        <w:tblInd w:w="-95" w:type="dxa"/>
        <w:tblLook w:val="04A0" w:firstRow="1" w:lastRow="0" w:firstColumn="1" w:lastColumn="0" w:noHBand="0" w:noVBand="1"/>
      </w:tblPr>
      <w:tblGrid>
        <w:gridCol w:w="3691"/>
        <w:gridCol w:w="5129"/>
        <w:gridCol w:w="2250"/>
      </w:tblGrid>
      <w:tr w:rsidR="007D5564" w14:paraId="198CD311" w14:textId="77777777" w:rsidTr="00826CEF">
        <w:tc>
          <w:tcPr>
            <w:tcW w:w="3691" w:type="dxa"/>
            <w:shd w:val="pct20" w:color="auto" w:fill="auto"/>
          </w:tcPr>
          <w:p w14:paraId="011D62C1" w14:textId="4C7D1CD9" w:rsidR="007D5564" w:rsidRPr="007D5564" w:rsidRDefault="007D5564" w:rsidP="007D5564">
            <w:pPr>
              <w:jc w:val="center"/>
              <w:rPr>
                <w:rFonts w:ascii="Candara" w:hAnsi="Candara" w:cs="Times New Roman"/>
                <w:b/>
                <w:sz w:val="22"/>
              </w:rPr>
            </w:pPr>
            <w:r w:rsidRPr="007D5564">
              <w:rPr>
                <w:rFonts w:ascii="Candara" w:hAnsi="Candara" w:cs="Times New Roman"/>
                <w:b/>
                <w:sz w:val="22"/>
              </w:rPr>
              <w:lastRenderedPageBreak/>
              <w:t>Date</w:t>
            </w:r>
          </w:p>
        </w:tc>
        <w:tc>
          <w:tcPr>
            <w:tcW w:w="5129" w:type="dxa"/>
            <w:shd w:val="pct20" w:color="auto" w:fill="auto"/>
          </w:tcPr>
          <w:p w14:paraId="5F62329E" w14:textId="48F5087E" w:rsidR="007D5564" w:rsidRPr="007D5564" w:rsidRDefault="007D5564" w:rsidP="007D5564">
            <w:pPr>
              <w:jc w:val="center"/>
              <w:rPr>
                <w:rFonts w:ascii="Candara" w:hAnsi="Candara" w:cs="Times New Roman"/>
                <w:b/>
                <w:sz w:val="22"/>
              </w:rPr>
            </w:pPr>
            <w:r>
              <w:rPr>
                <w:rFonts w:ascii="Candara" w:hAnsi="Candara" w:cs="Times New Roman"/>
                <w:b/>
                <w:sz w:val="22"/>
              </w:rPr>
              <w:t>Topic | Reading</w:t>
            </w:r>
          </w:p>
        </w:tc>
        <w:tc>
          <w:tcPr>
            <w:tcW w:w="2250" w:type="dxa"/>
            <w:shd w:val="pct20" w:color="auto" w:fill="auto"/>
          </w:tcPr>
          <w:p w14:paraId="553CD38E" w14:textId="61F14073" w:rsidR="007D5564" w:rsidRPr="007D5564" w:rsidRDefault="007D5564" w:rsidP="007D5564">
            <w:pPr>
              <w:jc w:val="center"/>
              <w:rPr>
                <w:rFonts w:ascii="Candara" w:hAnsi="Candara" w:cs="Times New Roman"/>
                <w:b/>
                <w:sz w:val="22"/>
              </w:rPr>
            </w:pPr>
            <w:r>
              <w:rPr>
                <w:rFonts w:ascii="Candara" w:hAnsi="Candara" w:cs="Times New Roman"/>
                <w:b/>
                <w:sz w:val="22"/>
              </w:rPr>
              <w:t>Due</w:t>
            </w:r>
          </w:p>
        </w:tc>
      </w:tr>
      <w:tr w:rsidR="007D5564" w14:paraId="4A3F4115" w14:textId="77777777" w:rsidTr="00A877A2">
        <w:tc>
          <w:tcPr>
            <w:tcW w:w="3691" w:type="dxa"/>
          </w:tcPr>
          <w:p w14:paraId="4A89FCE8" w14:textId="72283AE6" w:rsidR="007D5564" w:rsidRPr="007D5564" w:rsidRDefault="007D5564" w:rsidP="007D5564">
            <w:pPr>
              <w:jc w:val="center"/>
              <w:rPr>
                <w:rFonts w:ascii="Candara" w:hAnsi="Candara" w:cs="Times New Roman"/>
                <w:sz w:val="22"/>
                <w:u w:val="single"/>
              </w:rPr>
            </w:pPr>
            <w:r w:rsidRPr="007D5564">
              <w:rPr>
                <w:rFonts w:ascii="Candara" w:hAnsi="Candara" w:cs="Times New Roman"/>
                <w:color w:val="000000" w:themeColor="text1"/>
                <w:sz w:val="22"/>
              </w:rPr>
              <w:t>August 23</w:t>
            </w:r>
            <w:r w:rsidRPr="007D5564">
              <w:rPr>
                <w:rFonts w:ascii="Candara" w:hAnsi="Candara" w:cs="Times New Roman"/>
                <w:color w:val="000000" w:themeColor="text1"/>
                <w:sz w:val="22"/>
                <w:vertAlign w:val="superscript"/>
              </w:rPr>
              <w:t>rd</w:t>
            </w:r>
          </w:p>
        </w:tc>
        <w:tc>
          <w:tcPr>
            <w:tcW w:w="5129" w:type="dxa"/>
          </w:tcPr>
          <w:p w14:paraId="2AB81FEF" w14:textId="51AD3BBC" w:rsidR="007D5564" w:rsidRPr="007D5564" w:rsidRDefault="007D5564" w:rsidP="007D5564">
            <w:pPr>
              <w:jc w:val="center"/>
              <w:rPr>
                <w:rFonts w:ascii="Candara" w:hAnsi="Candara" w:cs="Times New Roman"/>
                <w:color w:val="000000" w:themeColor="text1"/>
                <w:sz w:val="22"/>
                <w:u w:val="single"/>
              </w:rPr>
            </w:pPr>
            <w:r w:rsidRPr="007D5564">
              <w:rPr>
                <w:rFonts w:ascii="Candara" w:hAnsi="Candara" w:cs="Times New Roman"/>
                <w:color w:val="000000" w:themeColor="text1"/>
                <w:sz w:val="22"/>
              </w:rPr>
              <w:t>Introductions &amp; Course Overview</w:t>
            </w:r>
          </w:p>
        </w:tc>
        <w:tc>
          <w:tcPr>
            <w:tcW w:w="2250" w:type="dxa"/>
          </w:tcPr>
          <w:p w14:paraId="74ADCA85" w14:textId="1E6EAC33" w:rsidR="007D5564" w:rsidRDefault="007D5564" w:rsidP="00C22AB8">
            <w:pPr>
              <w:jc w:val="both"/>
              <w:rPr>
                <w:rFonts w:ascii="Candara" w:hAnsi="Candara" w:cs="Times New Roman"/>
                <w:b/>
                <w:sz w:val="22"/>
                <w:u w:val="single"/>
              </w:rPr>
            </w:pPr>
          </w:p>
        </w:tc>
      </w:tr>
      <w:tr w:rsidR="007D5564" w14:paraId="30699079" w14:textId="77777777" w:rsidTr="00A877A2">
        <w:tc>
          <w:tcPr>
            <w:tcW w:w="3691" w:type="dxa"/>
          </w:tcPr>
          <w:p w14:paraId="77B0AAB4" w14:textId="439C3798" w:rsidR="007D5564" w:rsidRPr="007D5564" w:rsidRDefault="007D5564" w:rsidP="007D5564">
            <w:pPr>
              <w:jc w:val="center"/>
              <w:rPr>
                <w:rFonts w:ascii="Candara" w:hAnsi="Candara" w:cs="Times New Roman"/>
                <w:sz w:val="22"/>
              </w:rPr>
            </w:pPr>
            <w:r>
              <w:rPr>
                <w:rFonts w:ascii="Candara" w:hAnsi="Candara" w:cs="Times New Roman"/>
                <w:sz w:val="22"/>
              </w:rPr>
              <w:t>August 30</w:t>
            </w:r>
            <w:r w:rsidRPr="007D5564">
              <w:rPr>
                <w:rFonts w:ascii="Candara" w:hAnsi="Candara" w:cs="Times New Roman"/>
                <w:sz w:val="22"/>
                <w:vertAlign w:val="superscript"/>
              </w:rPr>
              <w:t>th</w:t>
            </w:r>
          </w:p>
        </w:tc>
        <w:tc>
          <w:tcPr>
            <w:tcW w:w="5129" w:type="dxa"/>
          </w:tcPr>
          <w:p w14:paraId="4F91A0B1" w14:textId="32F5A5F8" w:rsidR="007D5564" w:rsidRPr="007D5564" w:rsidRDefault="007D5564" w:rsidP="00A877A2">
            <w:pPr>
              <w:jc w:val="center"/>
              <w:rPr>
                <w:rFonts w:ascii="Candara" w:hAnsi="Candara" w:cs="Times New Roman"/>
                <w:sz w:val="22"/>
              </w:rPr>
            </w:pPr>
            <w:r w:rsidRPr="007D5564">
              <w:rPr>
                <w:rFonts w:ascii="Candara" w:hAnsi="Candara" w:cs="Times New Roman"/>
                <w:sz w:val="22"/>
              </w:rPr>
              <w:t>Systemic Racism and Structural Violence</w:t>
            </w:r>
            <w:r w:rsidR="006E7194">
              <w:rPr>
                <w:rFonts w:ascii="Candara" w:hAnsi="Candara" w:cs="Times New Roman"/>
                <w:sz w:val="22"/>
              </w:rPr>
              <w:t xml:space="preserve"> Readings</w:t>
            </w:r>
          </w:p>
        </w:tc>
        <w:tc>
          <w:tcPr>
            <w:tcW w:w="2250" w:type="dxa"/>
          </w:tcPr>
          <w:p w14:paraId="20CE9652" w14:textId="77777777" w:rsidR="007D5564" w:rsidRDefault="007D5564" w:rsidP="00C22AB8">
            <w:pPr>
              <w:jc w:val="both"/>
              <w:rPr>
                <w:rFonts w:ascii="Candara" w:hAnsi="Candara" w:cs="Times New Roman"/>
                <w:b/>
                <w:sz w:val="22"/>
                <w:u w:val="single"/>
              </w:rPr>
            </w:pPr>
          </w:p>
        </w:tc>
      </w:tr>
      <w:tr w:rsidR="00C55D35" w14:paraId="555862B7" w14:textId="77777777" w:rsidTr="00A877A2">
        <w:tc>
          <w:tcPr>
            <w:tcW w:w="3691" w:type="dxa"/>
          </w:tcPr>
          <w:p w14:paraId="5CD82CC6" w14:textId="1B1FD776" w:rsidR="00C55D35" w:rsidRPr="007D5564" w:rsidRDefault="00C55D35" w:rsidP="00C55D35">
            <w:pPr>
              <w:jc w:val="center"/>
              <w:rPr>
                <w:rFonts w:ascii="Candara" w:hAnsi="Candara" w:cs="Times New Roman"/>
                <w:sz w:val="22"/>
              </w:rPr>
            </w:pPr>
            <w:r>
              <w:rPr>
                <w:rFonts w:ascii="Candara" w:hAnsi="Candara" w:cs="Times New Roman"/>
                <w:sz w:val="22"/>
              </w:rPr>
              <w:t>September 6</w:t>
            </w:r>
            <w:r w:rsidRPr="007D5564">
              <w:rPr>
                <w:rFonts w:ascii="Candara" w:hAnsi="Candara" w:cs="Times New Roman"/>
                <w:sz w:val="22"/>
                <w:vertAlign w:val="superscript"/>
              </w:rPr>
              <w:t>th</w:t>
            </w:r>
            <w:r>
              <w:rPr>
                <w:rFonts w:ascii="Candara" w:hAnsi="Candara" w:cs="Times New Roman"/>
                <w:sz w:val="22"/>
              </w:rPr>
              <w:t xml:space="preserve"> </w:t>
            </w:r>
          </w:p>
        </w:tc>
        <w:tc>
          <w:tcPr>
            <w:tcW w:w="5129" w:type="dxa"/>
          </w:tcPr>
          <w:p w14:paraId="6C3A9852" w14:textId="15481233" w:rsidR="00C55D35" w:rsidRPr="007D5564" w:rsidRDefault="00C55D35" w:rsidP="00C55D35">
            <w:pPr>
              <w:jc w:val="center"/>
              <w:rPr>
                <w:rFonts w:ascii="Candara" w:hAnsi="Candara" w:cs="Times New Roman"/>
                <w:sz w:val="22"/>
              </w:rPr>
            </w:pPr>
            <w:r>
              <w:rPr>
                <w:rFonts w:ascii="Candara" w:hAnsi="Candara" w:cs="Times New Roman"/>
                <w:sz w:val="22"/>
              </w:rPr>
              <w:t>Chapters 1 – 3</w:t>
            </w:r>
          </w:p>
        </w:tc>
        <w:tc>
          <w:tcPr>
            <w:tcW w:w="2250" w:type="dxa"/>
          </w:tcPr>
          <w:p w14:paraId="1EF26D50" w14:textId="4926CB06" w:rsidR="00C55D35" w:rsidRDefault="00C55D35" w:rsidP="00C55D35">
            <w:pPr>
              <w:jc w:val="center"/>
              <w:rPr>
                <w:rFonts w:ascii="Candara" w:hAnsi="Candara" w:cs="Times New Roman"/>
                <w:b/>
                <w:sz w:val="22"/>
                <w:u w:val="single"/>
              </w:rPr>
            </w:pPr>
            <w:r>
              <w:rPr>
                <w:rFonts w:ascii="Candara" w:hAnsi="Candara" w:cs="Times New Roman"/>
                <w:b/>
                <w:sz w:val="22"/>
              </w:rPr>
              <w:t>Journal Entry</w:t>
            </w:r>
          </w:p>
        </w:tc>
      </w:tr>
      <w:tr w:rsidR="00C55D35" w14:paraId="6C598A58" w14:textId="77777777" w:rsidTr="00A877A2">
        <w:tc>
          <w:tcPr>
            <w:tcW w:w="3691" w:type="dxa"/>
          </w:tcPr>
          <w:p w14:paraId="3ACFD95A" w14:textId="46D1BEA1" w:rsidR="00C55D35" w:rsidRPr="00A877A2" w:rsidRDefault="00C55D35" w:rsidP="00C55D35">
            <w:pPr>
              <w:jc w:val="center"/>
              <w:rPr>
                <w:rFonts w:ascii="Candara" w:hAnsi="Candara" w:cs="Times New Roman"/>
                <w:sz w:val="22"/>
              </w:rPr>
            </w:pPr>
            <w:r>
              <w:rPr>
                <w:rFonts w:ascii="Candara" w:hAnsi="Candara" w:cs="Times New Roman"/>
                <w:sz w:val="22"/>
              </w:rPr>
              <w:t>September 13</w:t>
            </w:r>
            <w:r w:rsidRPr="00A877A2">
              <w:rPr>
                <w:rFonts w:ascii="Candara" w:hAnsi="Candara" w:cs="Times New Roman"/>
                <w:sz w:val="22"/>
                <w:vertAlign w:val="superscript"/>
              </w:rPr>
              <w:t>th</w:t>
            </w:r>
          </w:p>
        </w:tc>
        <w:tc>
          <w:tcPr>
            <w:tcW w:w="5129" w:type="dxa"/>
          </w:tcPr>
          <w:p w14:paraId="52D2277D" w14:textId="45667472" w:rsidR="00C55D35" w:rsidRPr="00A877A2" w:rsidRDefault="00C55D35" w:rsidP="00C55D35">
            <w:pPr>
              <w:jc w:val="center"/>
              <w:rPr>
                <w:rFonts w:ascii="Candara" w:hAnsi="Candara" w:cs="Times New Roman"/>
                <w:sz w:val="22"/>
              </w:rPr>
            </w:pPr>
            <w:r>
              <w:rPr>
                <w:rFonts w:ascii="Candara" w:hAnsi="Candara" w:cs="Times New Roman"/>
                <w:sz w:val="22"/>
              </w:rPr>
              <w:t>Chapters 4 – 6</w:t>
            </w:r>
          </w:p>
        </w:tc>
        <w:tc>
          <w:tcPr>
            <w:tcW w:w="2250" w:type="dxa"/>
          </w:tcPr>
          <w:p w14:paraId="6341BF6C" w14:textId="64A043F4" w:rsidR="00C55D35" w:rsidRPr="00C55D35" w:rsidRDefault="00C55D35" w:rsidP="00C55D35">
            <w:pPr>
              <w:jc w:val="center"/>
              <w:rPr>
                <w:rFonts w:ascii="Candara" w:hAnsi="Candara" w:cs="Times New Roman"/>
                <w:b/>
                <w:sz w:val="22"/>
              </w:rPr>
            </w:pPr>
          </w:p>
        </w:tc>
      </w:tr>
      <w:tr w:rsidR="00C55D35" w14:paraId="3611E437" w14:textId="77777777" w:rsidTr="00A877A2">
        <w:tc>
          <w:tcPr>
            <w:tcW w:w="3691" w:type="dxa"/>
          </w:tcPr>
          <w:p w14:paraId="421D3254" w14:textId="6632BCC0" w:rsidR="00C55D35" w:rsidRPr="00A877A2" w:rsidRDefault="00C55D35" w:rsidP="00C55D35">
            <w:pPr>
              <w:jc w:val="center"/>
              <w:rPr>
                <w:rFonts w:ascii="Candara" w:hAnsi="Candara" w:cs="Times New Roman"/>
                <w:sz w:val="22"/>
              </w:rPr>
            </w:pPr>
            <w:r>
              <w:rPr>
                <w:rFonts w:ascii="Candara" w:hAnsi="Candara" w:cs="Times New Roman"/>
                <w:sz w:val="22"/>
              </w:rPr>
              <w:t>September 20</w:t>
            </w:r>
            <w:r w:rsidRPr="00A877A2">
              <w:rPr>
                <w:rFonts w:ascii="Candara" w:hAnsi="Candara" w:cs="Times New Roman"/>
                <w:sz w:val="22"/>
                <w:vertAlign w:val="superscript"/>
              </w:rPr>
              <w:t>th</w:t>
            </w:r>
          </w:p>
        </w:tc>
        <w:tc>
          <w:tcPr>
            <w:tcW w:w="5129" w:type="dxa"/>
          </w:tcPr>
          <w:p w14:paraId="75208AC4" w14:textId="18764B1C" w:rsidR="00C55D35" w:rsidRPr="00A877A2" w:rsidRDefault="00C55D35" w:rsidP="00C55D35">
            <w:pPr>
              <w:jc w:val="center"/>
              <w:rPr>
                <w:rFonts w:ascii="Candara" w:hAnsi="Candara" w:cs="Times New Roman"/>
                <w:sz w:val="22"/>
              </w:rPr>
            </w:pPr>
            <w:r>
              <w:rPr>
                <w:rFonts w:ascii="Candara" w:hAnsi="Candara" w:cs="Times New Roman"/>
                <w:sz w:val="22"/>
              </w:rPr>
              <w:t>Chapters 7 – 9</w:t>
            </w:r>
          </w:p>
        </w:tc>
        <w:tc>
          <w:tcPr>
            <w:tcW w:w="2250" w:type="dxa"/>
          </w:tcPr>
          <w:p w14:paraId="7C7881A0" w14:textId="386C7006" w:rsidR="00C55D35" w:rsidRDefault="00C55D35" w:rsidP="00C55D35">
            <w:pPr>
              <w:jc w:val="center"/>
              <w:rPr>
                <w:rFonts w:ascii="Candara" w:hAnsi="Candara" w:cs="Times New Roman"/>
                <w:b/>
                <w:sz w:val="22"/>
                <w:u w:val="single"/>
              </w:rPr>
            </w:pPr>
            <w:r>
              <w:rPr>
                <w:rFonts w:ascii="Candara" w:hAnsi="Candara" w:cs="Times New Roman"/>
                <w:b/>
                <w:sz w:val="22"/>
              </w:rPr>
              <w:t>Journal Entry</w:t>
            </w:r>
          </w:p>
        </w:tc>
      </w:tr>
      <w:tr w:rsidR="00C55D35" w14:paraId="5E64E9F2" w14:textId="77777777" w:rsidTr="00A877A2">
        <w:tc>
          <w:tcPr>
            <w:tcW w:w="3691" w:type="dxa"/>
          </w:tcPr>
          <w:p w14:paraId="676CED04" w14:textId="61872AE7" w:rsidR="00C55D35" w:rsidRPr="00A877A2" w:rsidRDefault="00C55D35" w:rsidP="00C55D35">
            <w:pPr>
              <w:jc w:val="center"/>
              <w:rPr>
                <w:rFonts w:ascii="Candara" w:hAnsi="Candara" w:cs="Times New Roman"/>
                <w:sz w:val="22"/>
              </w:rPr>
            </w:pPr>
            <w:r>
              <w:rPr>
                <w:rFonts w:ascii="Candara" w:hAnsi="Candara" w:cs="Times New Roman"/>
                <w:sz w:val="22"/>
              </w:rPr>
              <w:t>September 27</w:t>
            </w:r>
            <w:r w:rsidRPr="00A877A2">
              <w:rPr>
                <w:rFonts w:ascii="Candara" w:hAnsi="Candara" w:cs="Times New Roman"/>
                <w:sz w:val="22"/>
                <w:vertAlign w:val="superscript"/>
              </w:rPr>
              <w:t>th</w:t>
            </w:r>
            <w:r>
              <w:rPr>
                <w:rFonts w:ascii="Candara" w:hAnsi="Candara" w:cs="Times New Roman"/>
                <w:sz w:val="22"/>
              </w:rPr>
              <w:t xml:space="preserve"> </w:t>
            </w:r>
          </w:p>
        </w:tc>
        <w:tc>
          <w:tcPr>
            <w:tcW w:w="5129" w:type="dxa"/>
          </w:tcPr>
          <w:p w14:paraId="58CDA6E4" w14:textId="1FC10C88" w:rsidR="00C55D35" w:rsidRPr="00A877A2" w:rsidRDefault="00C55D35" w:rsidP="00C55D35">
            <w:pPr>
              <w:jc w:val="center"/>
              <w:rPr>
                <w:rFonts w:ascii="Candara" w:hAnsi="Candara" w:cs="Times New Roman"/>
                <w:sz w:val="22"/>
              </w:rPr>
            </w:pPr>
            <w:r>
              <w:rPr>
                <w:rFonts w:ascii="Candara" w:hAnsi="Candara" w:cs="Times New Roman"/>
                <w:sz w:val="22"/>
              </w:rPr>
              <w:t>Chapters 10 – 12</w:t>
            </w:r>
          </w:p>
        </w:tc>
        <w:tc>
          <w:tcPr>
            <w:tcW w:w="2250" w:type="dxa"/>
          </w:tcPr>
          <w:p w14:paraId="64885D01" w14:textId="77777777" w:rsidR="00C55D35" w:rsidRDefault="00C55D35" w:rsidP="00C55D35">
            <w:pPr>
              <w:jc w:val="both"/>
              <w:rPr>
                <w:rFonts w:ascii="Candara" w:hAnsi="Candara" w:cs="Times New Roman"/>
                <w:b/>
                <w:sz w:val="22"/>
                <w:u w:val="single"/>
              </w:rPr>
            </w:pPr>
          </w:p>
        </w:tc>
      </w:tr>
      <w:tr w:rsidR="00C55D35" w14:paraId="2EA02267" w14:textId="77777777" w:rsidTr="00A877A2">
        <w:tc>
          <w:tcPr>
            <w:tcW w:w="3691" w:type="dxa"/>
          </w:tcPr>
          <w:p w14:paraId="606FC90C" w14:textId="69D09276" w:rsidR="00C55D35" w:rsidRPr="00A877A2" w:rsidRDefault="00C55D35" w:rsidP="00C55D35">
            <w:pPr>
              <w:jc w:val="center"/>
              <w:rPr>
                <w:rFonts w:ascii="Candara" w:hAnsi="Candara" w:cs="Times New Roman"/>
                <w:sz w:val="22"/>
              </w:rPr>
            </w:pPr>
            <w:r w:rsidRPr="00A877A2">
              <w:rPr>
                <w:rFonts w:ascii="Candara" w:hAnsi="Candara" w:cs="Times New Roman"/>
                <w:sz w:val="22"/>
              </w:rPr>
              <w:t>October 4</w:t>
            </w:r>
            <w:r w:rsidRPr="00A877A2">
              <w:rPr>
                <w:rFonts w:ascii="Candara" w:hAnsi="Candara" w:cs="Times New Roman"/>
                <w:sz w:val="22"/>
                <w:vertAlign w:val="superscript"/>
              </w:rPr>
              <w:t>th</w:t>
            </w:r>
            <w:r w:rsidRPr="00A877A2">
              <w:rPr>
                <w:rFonts w:ascii="Candara" w:hAnsi="Candara" w:cs="Times New Roman"/>
                <w:sz w:val="22"/>
              </w:rPr>
              <w:t xml:space="preserve"> </w:t>
            </w:r>
          </w:p>
        </w:tc>
        <w:tc>
          <w:tcPr>
            <w:tcW w:w="5129" w:type="dxa"/>
          </w:tcPr>
          <w:p w14:paraId="3B80ACEC" w14:textId="0C42DF0C" w:rsidR="00C55D35" w:rsidRPr="00A877A2" w:rsidRDefault="00C55D35" w:rsidP="00826CEF">
            <w:pPr>
              <w:jc w:val="center"/>
              <w:rPr>
                <w:rFonts w:ascii="Candara" w:hAnsi="Candara" w:cs="Times New Roman"/>
                <w:sz w:val="22"/>
              </w:rPr>
            </w:pPr>
            <w:r w:rsidRPr="00A877A2">
              <w:rPr>
                <w:rFonts w:ascii="Candara" w:hAnsi="Candara" w:cs="Times New Roman"/>
                <w:sz w:val="22"/>
              </w:rPr>
              <w:t>Articles on Black Lives Matter, protests, and activism</w:t>
            </w:r>
          </w:p>
        </w:tc>
        <w:tc>
          <w:tcPr>
            <w:tcW w:w="2250" w:type="dxa"/>
          </w:tcPr>
          <w:p w14:paraId="5276B239" w14:textId="0BBA5245" w:rsidR="00C55D35" w:rsidRPr="00A877A2" w:rsidRDefault="00C55D35" w:rsidP="00C55D35">
            <w:pPr>
              <w:jc w:val="both"/>
              <w:rPr>
                <w:rFonts w:ascii="Candara" w:hAnsi="Candara" w:cs="Times New Roman"/>
                <w:b/>
                <w:sz w:val="22"/>
              </w:rPr>
            </w:pPr>
            <w:r>
              <w:rPr>
                <w:rFonts w:ascii="Candara" w:hAnsi="Candara" w:cs="Times New Roman"/>
                <w:b/>
                <w:sz w:val="22"/>
              </w:rPr>
              <w:t>Midterm Project Due</w:t>
            </w:r>
          </w:p>
        </w:tc>
      </w:tr>
      <w:tr w:rsidR="00C55D35" w14:paraId="4DB9EC00" w14:textId="77777777" w:rsidTr="00A877A2">
        <w:tc>
          <w:tcPr>
            <w:tcW w:w="3691" w:type="dxa"/>
          </w:tcPr>
          <w:p w14:paraId="3AFD8A4D" w14:textId="3D042CC0" w:rsidR="00C55D35" w:rsidRPr="00A877A2" w:rsidRDefault="00C55D35" w:rsidP="00C55D35">
            <w:pPr>
              <w:jc w:val="center"/>
              <w:rPr>
                <w:rFonts w:ascii="Candara" w:hAnsi="Candara" w:cs="Times New Roman"/>
                <w:sz w:val="22"/>
              </w:rPr>
            </w:pPr>
            <w:r>
              <w:rPr>
                <w:rFonts w:ascii="Candara" w:hAnsi="Candara" w:cs="Times New Roman"/>
                <w:sz w:val="22"/>
              </w:rPr>
              <w:t>October 11</w:t>
            </w:r>
            <w:r w:rsidRPr="00A877A2">
              <w:rPr>
                <w:rFonts w:ascii="Candara" w:hAnsi="Candara" w:cs="Times New Roman"/>
                <w:sz w:val="22"/>
                <w:vertAlign w:val="superscript"/>
              </w:rPr>
              <w:t>th</w:t>
            </w:r>
          </w:p>
        </w:tc>
        <w:tc>
          <w:tcPr>
            <w:tcW w:w="5129" w:type="dxa"/>
          </w:tcPr>
          <w:p w14:paraId="2BAF8C1B" w14:textId="380306DB" w:rsidR="00C55D35" w:rsidRPr="00A877A2" w:rsidRDefault="00C55D35" w:rsidP="00C55D35">
            <w:pPr>
              <w:jc w:val="center"/>
              <w:rPr>
                <w:rFonts w:ascii="Candara" w:hAnsi="Candara" w:cs="Times New Roman"/>
                <w:sz w:val="22"/>
              </w:rPr>
            </w:pPr>
            <w:r>
              <w:rPr>
                <w:rFonts w:ascii="Candara" w:hAnsi="Candara" w:cs="Times New Roman"/>
                <w:sz w:val="22"/>
              </w:rPr>
              <w:t>Chapters 13 – 15</w:t>
            </w:r>
          </w:p>
        </w:tc>
        <w:tc>
          <w:tcPr>
            <w:tcW w:w="2250" w:type="dxa"/>
          </w:tcPr>
          <w:p w14:paraId="089EC360" w14:textId="77777777" w:rsidR="00C55D35" w:rsidRDefault="00C55D35" w:rsidP="00C55D35">
            <w:pPr>
              <w:jc w:val="both"/>
              <w:rPr>
                <w:rFonts w:ascii="Candara" w:hAnsi="Candara" w:cs="Times New Roman"/>
                <w:b/>
                <w:sz w:val="22"/>
              </w:rPr>
            </w:pPr>
          </w:p>
        </w:tc>
      </w:tr>
      <w:tr w:rsidR="00C55D35" w14:paraId="34920667" w14:textId="77777777" w:rsidTr="00A877A2">
        <w:tc>
          <w:tcPr>
            <w:tcW w:w="3691" w:type="dxa"/>
          </w:tcPr>
          <w:p w14:paraId="709FA9B1" w14:textId="7E4EA097" w:rsidR="00C55D35" w:rsidRPr="00A877A2" w:rsidRDefault="00C55D35" w:rsidP="00C55D35">
            <w:pPr>
              <w:jc w:val="center"/>
              <w:rPr>
                <w:rFonts w:ascii="Candara" w:hAnsi="Candara" w:cs="Times New Roman"/>
                <w:sz w:val="22"/>
              </w:rPr>
            </w:pPr>
            <w:r>
              <w:rPr>
                <w:rFonts w:ascii="Candara" w:hAnsi="Candara" w:cs="Times New Roman"/>
                <w:sz w:val="22"/>
              </w:rPr>
              <w:t>October 18</w:t>
            </w:r>
            <w:r w:rsidRPr="00A877A2">
              <w:rPr>
                <w:rFonts w:ascii="Candara" w:hAnsi="Candara" w:cs="Times New Roman"/>
                <w:sz w:val="22"/>
                <w:vertAlign w:val="superscript"/>
              </w:rPr>
              <w:t>th</w:t>
            </w:r>
          </w:p>
        </w:tc>
        <w:tc>
          <w:tcPr>
            <w:tcW w:w="5129" w:type="dxa"/>
          </w:tcPr>
          <w:p w14:paraId="383DE882" w14:textId="5BA4A703" w:rsidR="00C55D35" w:rsidRPr="00A877A2" w:rsidRDefault="00C55D35" w:rsidP="00C55D35">
            <w:pPr>
              <w:jc w:val="center"/>
              <w:rPr>
                <w:rFonts w:ascii="Candara" w:hAnsi="Candara" w:cs="Times New Roman"/>
                <w:sz w:val="22"/>
              </w:rPr>
            </w:pPr>
            <w:r>
              <w:rPr>
                <w:rFonts w:ascii="Candara" w:hAnsi="Candara" w:cs="Times New Roman"/>
                <w:sz w:val="22"/>
              </w:rPr>
              <w:t>Chapters 16 – 18</w:t>
            </w:r>
          </w:p>
        </w:tc>
        <w:tc>
          <w:tcPr>
            <w:tcW w:w="2250" w:type="dxa"/>
          </w:tcPr>
          <w:p w14:paraId="3A0D8AC9" w14:textId="6D05C04F" w:rsidR="00C55D35" w:rsidRDefault="00C55D35" w:rsidP="00C55D35">
            <w:pPr>
              <w:jc w:val="center"/>
              <w:rPr>
                <w:rFonts w:ascii="Candara" w:hAnsi="Candara" w:cs="Times New Roman"/>
                <w:b/>
                <w:sz w:val="22"/>
              </w:rPr>
            </w:pPr>
            <w:r>
              <w:rPr>
                <w:rFonts w:ascii="Candara" w:hAnsi="Candara" w:cs="Times New Roman"/>
                <w:b/>
                <w:sz w:val="22"/>
              </w:rPr>
              <w:t>Journal Entry</w:t>
            </w:r>
          </w:p>
        </w:tc>
      </w:tr>
      <w:tr w:rsidR="00C55D35" w14:paraId="2C651493" w14:textId="77777777" w:rsidTr="00A877A2">
        <w:tc>
          <w:tcPr>
            <w:tcW w:w="3691" w:type="dxa"/>
          </w:tcPr>
          <w:p w14:paraId="610C7EE6" w14:textId="7A7152EB" w:rsidR="00C55D35" w:rsidRPr="00A877A2" w:rsidRDefault="00C55D35" w:rsidP="00C55D35">
            <w:pPr>
              <w:jc w:val="center"/>
              <w:rPr>
                <w:rFonts w:ascii="Candara" w:hAnsi="Candara" w:cs="Times New Roman"/>
                <w:sz w:val="22"/>
              </w:rPr>
            </w:pPr>
            <w:r>
              <w:rPr>
                <w:rFonts w:ascii="Candara" w:hAnsi="Candara" w:cs="Times New Roman"/>
                <w:sz w:val="22"/>
              </w:rPr>
              <w:t>October 25</w:t>
            </w:r>
            <w:r w:rsidRPr="00A877A2">
              <w:rPr>
                <w:rFonts w:ascii="Candara" w:hAnsi="Candara" w:cs="Times New Roman"/>
                <w:sz w:val="22"/>
                <w:vertAlign w:val="superscript"/>
              </w:rPr>
              <w:t>th</w:t>
            </w:r>
          </w:p>
        </w:tc>
        <w:tc>
          <w:tcPr>
            <w:tcW w:w="5129" w:type="dxa"/>
          </w:tcPr>
          <w:p w14:paraId="376D2375" w14:textId="0210B618" w:rsidR="00C55D35" w:rsidRPr="00A877A2" w:rsidRDefault="00C55D35" w:rsidP="00C55D35">
            <w:pPr>
              <w:jc w:val="center"/>
              <w:rPr>
                <w:rFonts w:ascii="Candara" w:hAnsi="Candara" w:cs="Times New Roman"/>
                <w:sz w:val="22"/>
              </w:rPr>
            </w:pPr>
            <w:r>
              <w:rPr>
                <w:rFonts w:ascii="Candara" w:hAnsi="Candara" w:cs="Times New Roman"/>
                <w:sz w:val="22"/>
              </w:rPr>
              <w:t>Chapters 19 – 21</w:t>
            </w:r>
          </w:p>
        </w:tc>
        <w:tc>
          <w:tcPr>
            <w:tcW w:w="2250" w:type="dxa"/>
          </w:tcPr>
          <w:p w14:paraId="70F61A8A" w14:textId="77777777" w:rsidR="00C55D35" w:rsidRDefault="00C55D35" w:rsidP="00C55D35">
            <w:pPr>
              <w:jc w:val="both"/>
              <w:rPr>
                <w:rFonts w:ascii="Candara" w:hAnsi="Candara" w:cs="Times New Roman"/>
                <w:b/>
                <w:sz w:val="22"/>
              </w:rPr>
            </w:pPr>
          </w:p>
        </w:tc>
      </w:tr>
      <w:tr w:rsidR="00C55D35" w14:paraId="4A9ADA62" w14:textId="77777777" w:rsidTr="00A877A2">
        <w:tc>
          <w:tcPr>
            <w:tcW w:w="3691" w:type="dxa"/>
          </w:tcPr>
          <w:p w14:paraId="3CD3095E" w14:textId="35D1FD51" w:rsidR="00C55D35" w:rsidRPr="00A877A2" w:rsidRDefault="00C55D35" w:rsidP="00C55D35">
            <w:pPr>
              <w:jc w:val="center"/>
              <w:rPr>
                <w:rFonts w:ascii="Candara" w:hAnsi="Candara" w:cs="Times New Roman"/>
                <w:sz w:val="22"/>
              </w:rPr>
            </w:pPr>
            <w:r>
              <w:rPr>
                <w:rFonts w:ascii="Candara" w:hAnsi="Candara" w:cs="Times New Roman"/>
                <w:sz w:val="22"/>
              </w:rPr>
              <w:t>November 1</w:t>
            </w:r>
            <w:r w:rsidRPr="00A877A2">
              <w:rPr>
                <w:rFonts w:ascii="Candara" w:hAnsi="Candara" w:cs="Times New Roman"/>
                <w:sz w:val="22"/>
                <w:vertAlign w:val="superscript"/>
              </w:rPr>
              <w:t>st</w:t>
            </w:r>
          </w:p>
        </w:tc>
        <w:tc>
          <w:tcPr>
            <w:tcW w:w="5129" w:type="dxa"/>
          </w:tcPr>
          <w:p w14:paraId="071B3D4F" w14:textId="26DA7CD7" w:rsidR="00C55D35" w:rsidRPr="00A877A2" w:rsidRDefault="00C55D35" w:rsidP="00C55D35">
            <w:pPr>
              <w:jc w:val="center"/>
              <w:rPr>
                <w:rFonts w:ascii="Candara" w:hAnsi="Candara" w:cs="Times New Roman"/>
                <w:sz w:val="22"/>
              </w:rPr>
            </w:pPr>
            <w:r>
              <w:rPr>
                <w:rFonts w:ascii="Candara" w:hAnsi="Candara" w:cs="Times New Roman"/>
                <w:sz w:val="22"/>
              </w:rPr>
              <w:t>Chapters 22 – 24</w:t>
            </w:r>
          </w:p>
        </w:tc>
        <w:tc>
          <w:tcPr>
            <w:tcW w:w="2250" w:type="dxa"/>
          </w:tcPr>
          <w:p w14:paraId="3B0BB13A" w14:textId="6AB3441C" w:rsidR="00C55D35" w:rsidRDefault="002250A9" w:rsidP="00C55D35">
            <w:pPr>
              <w:jc w:val="center"/>
              <w:rPr>
                <w:rFonts w:ascii="Candara" w:hAnsi="Candara" w:cs="Times New Roman"/>
                <w:b/>
                <w:sz w:val="22"/>
              </w:rPr>
            </w:pPr>
            <w:r>
              <w:rPr>
                <w:rFonts w:ascii="Candara" w:hAnsi="Candara" w:cs="Times New Roman"/>
                <w:b/>
                <w:sz w:val="22"/>
              </w:rPr>
              <w:t>J</w:t>
            </w:r>
            <w:r w:rsidR="00C55D35">
              <w:rPr>
                <w:rFonts w:ascii="Candara" w:hAnsi="Candara" w:cs="Times New Roman"/>
                <w:b/>
                <w:sz w:val="22"/>
              </w:rPr>
              <w:t>ournal Entry</w:t>
            </w:r>
          </w:p>
        </w:tc>
      </w:tr>
      <w:tr w:rsidR="00C55D35" w14:paraId="79F91618" w14:textId="77777777" w:rsidTr="00A877A2">
        <w:tc>
          <w:tcPr>
            <w:tcW w:w="3691" w:type="dxa"/>
          </w:tcPr>
          <w:p w14:paraId="31B8B30D" w14:textId="6A91CDDF" w:rsidR="00C55D35" w:rsidRPr="00A877A2" w:rsidRDefault="00C55D35" w:rsidP="00C55D35">
            <w:pPr>
              <w:jc w:val="center"/>
              <w:rPr>
                <w:rFonts w:ascii="Candara" w:hAnsi="Candara" w:cs="Times New Roman"/>
                <w:sz w:val="22"/>
              </w:rPr>
            </w:pPr>
            <w:r>
              <w:rPr>
                <w:rFonts w:ascii="Candara" w:hAnsi="Candara" w:cs="Times New Roman"/>
                <w:sz w:val="22"/>
              </w:rPr>
              <w:t>November 8</w:t>
            </w:r>
            <w:r w:rsidRPr="00A877A2">
              <w:rPr>
                <w:rFonts w:ascii="Candara" w:hAnsi="Candara" w:cs="Times New Roman"/>
                <w:sz w:val="22"/>
                <w:vertAlign w:val="superscript"/>
              </w:rPr>
              <w:t>th</w:t>
            </w:r>
          </w:p>
        </w:tc>
        <w:tc>
          <w:tcPr>
            <w:tcW w:w="5129" w:type="dxa"/>
          </w:tcPr>
          <w:p w14:paraId="15B9BE36" w14:textId="1A1E1069" w:rsidR="00C55D35" w:rsidRPr="00A877A2" w:rsidRDefault="00C55D35" w:rsidP="00C55D35">
            <w:pPr>
              <w:jc w:val="center"/>
              <w:rPr>
                <w:rFonts w:ascii="Candara" w:hAnsi="Candara" w:cs="Times New Roman"/>
                <w:sz w:val="22"/>
              </w:rPr>
            </w:pPr>
            <w:r>
              <w:rPr>
                <w:rFonts w:ascii="Candara" w:hAnsi="Candara" w:cs="Times New Roman"/>
                <w:sz w:val="22"/>
              </w:rPr>
              <w:t>Chapters 25 – 26</w:t>
            </w:r>
          </w:p>
        </w:tc>
        <w:tc>
          <w:tcPr>
            <w:tcW w:w="2250" w:type="dxa"/>
          </w:tcPr>
          <w:p w14:paraId="11C2D1D8" w14:textId="77777777" w:rsidR="00C55D35" w:rsidRDefault="00C55D35" w:rsidP="00C55D35">
            <w:pPr>
              <w:jc w:val="both"/>
              <w:rPr>
                <w:rFonts w:ascii="Candara" w:hAnsi="Candara" w:cs="Times New Roman"/>
                <w:b/>
                <w:sz w:val="22"/>
              </w:rPr>
            </w:pPr>
          </w:p>
        </w:tc>
      </w:tr>
      <w:tr w:rsidR="00C55D35" w14:paraId="58DA2F54" w14:textId="77777777" w:rsidTr="00A877A2">
        <w:tc>
          <w:tcPr>
            <w:tcW w:w="3691" w:type="dxa"/>
          </w:tcPr>
          <w:p w14:paraId="63D1939F" w14:textId="4F22F430" w:rsidR="00C55D35" w:rsidRPr="00A877A2" w:rsidRDefault="00C55D35" w:rsidP="00C55D35">
            <w:pPr>
              <w:jc w:val="center"/>
              <w:rPr>
                <w:rFonts w:ascii="Candara" w:hAnsi="Candara" w:cs="Times New Roman"/>
                <w:sz w:val="22"/>
              </w:rPr>
            </w:pPr>
            <w:r>
              <w:rPr>
                <w:rFonts w:ascii="Candara" w:hAnsi="Candara" w:cs="Times New Roman"/>
                <w:sz w:val="22"/>
              </w:rPr>
              <w:t>November 15</w:t>
            </w:r>
            <w:r w:rsidRPr="00A877A2">
              <w:rPr>
                <w:rFonts w:ascii="Candara" w:hAnsi="Candara" w:cs="Times New Roman"/>
                <w:sz w:val="22"/>
                <w:vertAlign w:val="superscript"/>
              </w:rPr>
              <w:t>th</w:t>
            </w:r>
          </w:p>
        </w:tc>
        <w:tc>
          <w:tcPr>
            <w:tcW w:w="5129" w:type="dxa"/>
          </w:tcPr>
          <w:p w14:paraId="7A19332B" w14:textId="35E50DD8" w:rsidR="00C55D35" w:rsidRPr="00A877A2" w:rsidRDefault="00C55D35" w:rsidP="00C55D35">
            <w:pPr>
              <w:jc w:val="center"/>
              <w:rPr>
                <w:rFonts w:ascii="Candara" w:hAnsi="Candara" w:cs="Times New Roman"/>
                <w:b/>
                <w:sz w:val="22"/>
              </w:rPr>
            </w:pPr>
            <w:r w:rsidRPr="00A877A2">
              <w:rPr>
                <w:rFonts w:ascii="Candara" w:hAnsi="Candara" w:cs="Times New Roman"/>
                <w:b/>
                <w:sz w:val="22"/>
              </w:rPr>
              <w:t>NO CLASS</w:t>
            </w:r>
            <w:r>
              <w:rPr>
                <w:rFonts w:ascii="Candara" w:hAnsi="Candara" w:cs="Times New Roman"/>
                <w:b/>
                <w:sz w:val="22"/>
              </w:rPr>
              <w:t xml:space="preserve"> Meeting </w:t>
            </w:r>
            <w:r w:rsidR="00EA4DC5">
              <w:rPr>
                <w:rFonts w:ascii="Candara" w:hAnsi="Candara" w:cs="Times New Roman"/>
                <w:b/>
                <w:sz w:val="22"/>
              </w:rPr>
              <w:t xml:space="preserve">| Work on Final Projects </w:t>
            </w:r>
          </w:p>
        </w:tc>
        <w:tc>
          <w:tcPr>
            <w:tcW w:w="2250" w:type="dxa"/>
          </w:tcPr>
          <w:p w14:paraId="33CCF4DA" w14:textId="77777777" w:rsidR="00C55D35" w:rsidRDefault="00C55D35" w:rsidP="00C55D35">
            <w:pPr>
              <w:jc w:val="both"/>
              <w:rPr>
                <w:rFonts w:ascii="Candara" w:hAnsi="Candara" w:cs="Times New Roman"/>
                <w:b/>
                <w:sz w:val="22"/>
              </w:rPr>
            </w:pPr>
          </w:p>
        </w:tc>
      </w:tr>
      <w:tr w:rsidR="00EA4DC5" w14:paraId="064FB61C" w14:textId="77777777" w:rsidTr="00A877A2">
        <w:tc>
          <w:tcPr>
            <w:tcW w:w="3691" w:type="dxa"/>
          </w:tcPr>
          <w:p w14:paraId="51634707" w14:textId="4F6F10B0" w:rsidR="00EA4DC5" w:rsidRDefault="00EA4DC5" w:rsidP="00C55D35">
            <w:pPr>
              <w:jc w:val="center"/>
              <w:rPr>
                <w:rFonts w:ascii="Candara" w:hAnsi="Candara" w:cs="Times New Roman"/>
                <w:sz w:val="22"/>
              </w:rPr>
            </w:pPr>
            <w:r>
              <w:rPr>
                <w:rFonts w:ascii="Candara" w:hAnsi="Candara" w:cs="Times New Roman"/>
                <w:sz w:val="22"/>
              </w:rPr>
              <w:t>November 22</w:t>
            </w:r>
            <w:r w:rsidRPr="00EA4DC5">
              <w:rPr>
                <w:rFonts w:ascii="Candara" w:hAnsi="Candara" w:cs="Times New Roman"/>
                <w:sz w:val="22"/>
                <w:vertAlign w:val="superscript"/>
              </w:rPr>
              <w:t>nd</w:t>
            </w:r>
            <w:r>
              <w:rPr>
                <w:rFonts w:ascii="Candara" w:hAnsi="Candara" w:cs="Times New Roman"/>
                <w:sz w:val="22"/>
              </w:rPr>
              <w:t xml:space="preserve"> </w:t>
            </w:r>
          </w:p>
        </w:tc>
        <w:tc>
          <w:tcPr>
            <w:tcW w:w="5129" w:type="dxa"/>
          </w:tcPr>
          <w:p w14:paraId="68A8B8B9" w14:textId="089155F8" w:rsidR="00EA4DC5" w:rsidRPr="00A877A2" w:rsidRDefault="00EA4DC5" w:rsidP="00C55D35">
            <w:pPr>
              <w:jc w:val="center"/>
              <w:rPr>
                <w:rFonts w:ascii="Candara" w:hAnsi="Candara" w:cs="Times New Roman"/>
                <w:b/>
                <w:sz w:val="22"/>
              </w:rPr>
            </w:pPr>
            <w:r>
              <w:rPr>
                <w:rFonts w:ascii="Candara" w:hAnsi="Candara" w:cs="Times New Roman"/>
                <w:b/>
                <w:sz w:val="22"/>
              </w:rPr>
              <w:t>THANKSGIVING</w:t>
            </w:r>
          </w:p>
        </w:tc>
        <w:tc>
          <w:tcPr>
            <w:tcW w:w="2250" w:type="dxa"/>
          </w:tcPr>
          <w:p w14:paraId="2BC3819A" w14:textId="77777777" w:rsidR="00EA4DC5" w:rsidRDefault="00EA4DC5" w:rsidP="00C55D35">
            <w:pPr>
              <w:jc w:val="both"/>
              <w:rPr>
                <w:rFonts w:ascii="Candara" w:hAnsi="Candara" w:cs="Times New Roman"/>
                <w:b/>
                <w:sz w:val="22"/>
              </w:rPr>
            </w:pPr>
          </w:p>
        </w:tc>
      </w:tr>
      <w:tr w:rsidR="00C55D35" w14:paraId="1B59190B" w14:textId="77777777" w:rsidTr="00A877A2">
        <w:tc>
          <w:tcPr>
            <w:tcW w:w="3691" w:type="dxa"/>
          </w:tcPr>
          <w:p w14:paraId="45568514" w14:textId="3625F7DD" w:rsidR="00C55D35" w:rsidRPr="00A877A2" w:rsidRDefault="00C55D35" w:rsidP="00C55D35">
            <w:pPr>
              <w:jc w:val="center"/>
              <w:rPr>
                <w:rFonts w:ascii="Candara" w:hAnsi="Candara" w:cs="Times New Roman"/>
                <w:sz w:val="22"/>
              </w:rPr>
            </w:pPr>
            <w:r>
              <w:rPr>
                <w:rFonts w:ascii="Candara" w:hAnsi="Candara" w:cs="Times New Roman"/>
                <w:sz w:val="22"/>
              </w:rPr>
              <w:t>November 29</w:t>
            </w:r>
            <w:r w:rsidRPr="00C55D35">
              <w:rPr>
                <w:rFonts w:ascii="Candara" w:hAnsi="Candara" w:cs="Times New Roman"/>
                <w:sz w:val="22"/>
                <w:vertAlign w:val="superscript"/>
              </w:rPr>
              <w:t>th</w:t>
            </w:r>
          </w:p>
        </w:tc>
        <w:tc>
          <w:tcPr>
            <w:tcW w:w="5129" w:type="dxa"/>
          </w:tcPr>
          <w:p w14:paraId="233C28C2" w14:textId="0F646C2B" w:rsidR="00C55D35" w:rsidRPr="00A877A2" w:rsidRDefault="00C55D35" w:rsidP="00C55D35">
            <w:pPr>
              <w:jc w:val="center"/>
              <w:rPr>
                <w:rFonts w:ascii="Candara" w:hAnsi="Candara" w:cs="Times New Roman"/>
                <w:sz w:val="22"/>
              </w:rPr>
            </w:pPr>
            <w:r>
              <w:rPr>
                <w:rFonts w:ascii="Candara" w:hAnsi="Candara" w:cs="Times New Roman"/>
                <w:sz w:val="22"/>
              </w:rPr>
              <w:t>Students Present Final Projects</w:t>
            </w:r>
          </w:p>
        </w:tc>
        <w:tc>
          <w:tcPr>
            <w:tcW w:w="2250" w:type="dxa"/>
          </w:tcPr>
          <w:p w14:paraId="55F461CF" w14:textId="77777777" w:rsidR="00C55D35" w:rsidRDefault="00C55D35" w:rsidP="00C55D35">
            <w:pPr>
              <w:jc w:val="both"/>
              <w:rPr>
                <w:rFonts w:ascii="Candara" w:hAnsi="Candara" w:cs="Times New Roman"/>
                <w:b/>
                <w:sz w:val="22"/>
              </w:rPr>
            </w:pPr>
          </w:p>
        </w:tc>
      </w:tr>
    </w:tbl>
    <w:p w14:paraId="27C48994" w14:textId="77777777" w:rsidR="007D5564" w:rsidRDefault="007D5564" w:rsidP="00C22AB8">
      <w:pPr>
        <w:jc w:val="both"/>
        <w:rPr>
          <w:rFonts w:ascii="Candara" w:hAnsi="Candara" w:cs="Times New Roman"/>
          <w:b/>
          <w:sz w:val="22"/>
          <w:u w:val="single"/>
        </w:rPr>
      </w:pPr>
    </w:p>
    <w:p w14:paraId="3D17CA72" w14:textId="61CECB9B" w:rsidR="00562B8C" w:rsidRDefault="00562B8C" w:rsidP="000D0451">
      <w:pPr>
        <w:rPr>
          <w:rFonts w:ascii="Times New Roman" w:eastAsia="Times New Roman" w:hAnsi="Times New Roman" w:cs="Times New Roman"/>
        </w:rPr>
      </w:pPr>
      <w:r w:rsidRPr="00562B8C">
        <w:rPr>
          <w:rFonts w:ascii="Times New Roman" w:hAnsi="Times New Roman" w:cs="Times New Roman"/>
          <w:b/>
          <w:sz w:val="22"/>
        </w:rPr>
        <w:t xml:space="preserve">Attendance: </w:t>
      </w:r>
      <w:r w:rsidRPr="00562B8C">
        <w:rPr>
          <w:rFonts w:ascii="Times New Roman" w:hAnsi="Times New Roman" w:cs="Times New Roman"/>
          <w:sz w:val="22"/>
        </w:rPr>
        <w:t>Requirements</w:t>
      </w:r>
      <w:r w:rsidRPr="00562B8C">
        <w:rPr>
          <w:rFonts w:ascii="Times New Roman" w:eastAsia="Times New Roman" w:hAnsi="Times New Roman" w:cs="Times New Roman"/>
        </w:rPr>
        <w:t xml:space="preserve"> for class attendance and make-up exams, assignments, and other work in this course are consistent with university policies that can be found at:</w:t>
      </w:r>
      <w:r>
        <w:rPr>
          <w:rFonts w:ascii="Times New Roman" w:eastAsia="Times New Roman" w:hAnsi="Times New Roman" w:cs="Times New Roman"/>
        </w:rPr>
        <w:t xml:space="preserve"> </w:t>
      </w:r>
      <w:hyperlink r:id="rId8" w:history="1">
        <w:r w:rsidRPr="003205D9">
          <w:rPr>
            <w:rStyle w:val="Hyperlink"/>
            <w:rFonts w:ascii="Times New Roman" w:eastAsia="Times New Roman" w:hAnsi="Times New Roman" w:cs="Times New Roman"/>
          </w:rPr>
          <w:t>https://catalog.ufl.edu/ugrad/current/regulations/info/attendance.aspx</w:t>
        </w:r>
      </w:hyperlink>
      <w:r w:rsidRPr="00562B8C">
        <w:rPr>
          <w:rFonts w:ascii="Times New Roman" w:eastAsia="Times New Roman" w:hAnsi="Times New Roman" w:cs="Times New Roman"/>
        </w:rPr>
        <w:t xml:space="preserve"> </w:t>
      </w:r>
    </w:p>
    <w:p w14:paraId="5A7ECF96" w14:textId="77777777" w:rsidR="00562B8C" w:rsidRDefault="00562B8C" w:rsidP="000D0451">
      <w:pPr>
        <w:rPr>
          <w:rFonts w:ascii="Times New Roman" w:eastAsia="Times New Roman" w:hAnsi="Times New Roman" w:cs="Times New Roman"/>
        </w:rPr>
      </w:pPr>
    </w:p>
    <w:p w14:paraId="693EDB21" w14:textId="77777777" w:rsidR="00562B8C" w:rsidRDefault="00562B8C" w:rsidP="000D0451">
      <w:pPr>
        <w:rPr>
          <w:rFonts w:ascii="Times New Roman" w:eastAsia="Times New Roman" w:hAnsi="Times New Roman" w:cs="Times New Roman"/>
        </w:rPr>
      </w:pPr>
      <w:r w:rsidRPr="00562B8C">
        <w:rPr>
          <w:rFonts w:ascii="Times New Roman" w:eastAsia="Times New Roman" w:hAnsi="Times New Roman" w:cs="Times New Roman"/>
          <w:b/>
        </w:rPr>
        <w:t xml:space="preserve">Accommodations: </w:t>
      </w:r>
      <w:r w:rsidRPr="00562B8C">
        <w:rPr>
          <w:rFonts w:ascii="Times New Roman" w:eastAsia="Times New Roman" w:hAnsi="Times New Roman" w:cs="Times New Roman"/>
        </w:rPr>
        <w:t xml:space="preserve">Students with disabilities requesting accommodations should first register with the Disability Resource Center (352-392-8565, www.dso.ufl.edu/drc/) by providing appropriate documentation. Once registered, students will receive an accommodation letter which must be presented to the instructor when requesting accommodation. Students with disabilities should follow this procedure as early as possible in the semester.” </w:t>
      </w:r>
    </w:p>
    <w:p w14:paraId="05C5520F" w14:textId="77777777" w:rsidR="00562B8C" w:rsidRDefault="00562B8C" w:rsidP="000D0451">
      <w:pPr>
        <w:rPr>
          <w:rFonts w:ascii="Times New Roman" w:eastAsia="Times New Roman" w:hAnsi="Times New Roman" w:cs="Times New Roman"/>
        </w:rPr>
      </w:pPr>
    </w:p>
    <w:p w14:paraId="0C18753A" w14:textId="77777777" w:rsidR="00562B8C" w:rsidRDefault="00562B8C" w:rsidP="000D0451">
      <w:pPr>
        <w:rPr>
          <w:rFonts w:ascii="Times New Roman" w:eastAsia="Times New Roman" w:hAnsi="Times New Roman" w:cs="Times New Roman"/>
        </w:rPr>
      </w:pPr>
      <w:r w:rsidRPr="00562B8C">
        <w:rPr>
          <w:rFonts w:ascii="Times New Roman" w:eastAsia="Times New Roman" w:hAnsi="Times New Roman" w:cs="Times New Roman"/>
          <w:b/>
        </w:rPr>
        <w:t>Student Health, Counseling and Wellness Services:</w:t>
      </w:r>
      <w:r w:rsidRPr="00562B8C">
        <w:rPr>
          <w:rFonts w:ascii="Times New Roman" w:eastAsia="Times New Roman" w:hAnsi="Times New Roman" w:cs="Times New Roman"/>
        </w:rPr>
        <w:t xml:space="preserve"> If you have academic concerns related to this course, you should contact the instructor in person or via email. You also may occasionally have personal issues that arise in the course of pursuing higher education or that may interfere with your academic performance. If you find yourself facing problems affecting your coursework, you are encouraged to talk with an instructor and to seek confidential assistance at the UF Counseling and Wellness Center, 352-392-1575. Visit the website for more information: http://www.counseling.ufl.edu/. Also, crisis intervention is always available 24/7 from: Alachua County Crisis Center: 352-264-6789. </w:t>
      </w:r>
    </w:p>
    <w:p w14:paraId="7A9B57C4" w14:textId="77777777" w:rsidR="00562B8C" w:rsidRDefault="00562B8C" w:rsidP="000D0451">
      <w:pPr>
        <w:rPr>
          <w:rFonts w:ascii="Times New Roman" w:eastAsia="Times New Roman" w:hAnsi="Times New Roman" w:cs="Times New Roman"/>
        </w:rPr>
      </w:pPr>
    </w:p>
    <w:p w14:paraId="63BD2610" w14:textId="2155FB6D" w:rsidR="00562B8C" w:rsidRPr="00562B8C" w:rsidRDefault="00562B8C" w:rsidP="000D0451">
      <w:pPr>
        <w:rPr>
          <w:rFonts w:ascii="Times New Roman" w:eastAsia="Times New Roman" w:hAnsi="Times New Roman" w:cs="Times New Roman"/>
          <w:b/>
        </w:rPr>
      </w:pPr>
      <w:r w:rsidRPr="00562B8C">
        <w:rPr>
          <w:rFonts w:ascii="Times New Roman" w:eastAsia="Times New Roman" w:hAnsi="Times New Roman" w:cs="Times New Roman"/>
          <w:b/>
        </w:rPr>
        <w:t>Evaluations:</w:t>
      </w:r>
      <w:r w:rsidRPr="00562B8C">
        <w:rPr>
          <w:rFonts w:ascii="Times New Roman" w:eastAsia="Times New Roman" w:hAnsi="Times New Roman" w:cs="Times New Roman"/>
        </w:rPr>
        <w:t xml:space="preserve"> Students are expected to provide feedback on the quality of instruction in this course by completing online evaluations at https://evaluations.ufl.edu. Evaluations are typically open during the last two or three weeks of the semester, but students will be given specific times when they are open. Summary results of these assessments are available to students at https://evaluations.ufl.edu/results/.</w:t>
      </w:r>
    </w:p>
    <w:p w14:paraId="3A050294" w14:textId="146C85F6" w:rsidR="002E2FDB" w:rsidRPr="00562B8C" w:rsidRDefault="002E2FDB" w:rsidP="00C55D35">
      <w:pPr>
        <w:jc w:val="both"/>
        <w:rPr>
          <w:rFonts w:ascii="Times New Roman" w:hAnsi="Times New Roman" w:cs="Times New Roman"/>
          <w:b/>
          <w:color w:val="538135" w:themeColor="accent6" w:themeShade="BF"/>
          <w:sz w:val="22"/>
        </w:rPr>
      </w:pPr>
    </w:p>
    <w:sectPr w:rsidR="002E2FDB" w:rsidRPr="00562B8C" w:rsidSect="009818B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98CFB" w14:textId="77777777" w:rsidR="00212E9A" w:rsidRDefault="00212E9A" w:rsidP="00E543B6">
      <w:r>
        <w:separator/>
      </w:r>
    </w:p>
  </w:endnote>
  <w:endnote w:type="continuationSeparator" w:id="0">
    <w:p w14:paraId="471D4DB9" w14:textId="77777777" w:rsidR="00212E9A" w:rsidRDefault="00212E9A" w:rsidP="00E5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736F2" w14:textId="77777777" w:rsidR="00212E9A" w:rsidRDefault="00212E9A" w:rsidP="00E543B6">
      <w:r>
        <w:separator/>
      </w:r>
    </w:p>
  </w:footnote>
  <w:footnote w:type="continuationSeparator" w:id="0">
    <w:p w14:paraId="1CF20B3D" w14:textId="77777777" w:rsidR="00212E9A" w:rsidRDefault="00212E9A" w:rsidP="00E54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D46C6"/>
    <w:multiLevelType w:val="hybridMultilevel"/>
    <w:tmpl w:val="465EF860"/>
    <w:lvl w:ilvl="0" w:tplc="36723F7C">
      <w:start w:val="1"/>
      <w:numFmt w:val="decimal"/>
      <w:lvlText w:val="%1."/>
      <w:lvlJc w:val="left"/>
      <w:pPr>
        <w:ind w:left="720" w:hanging="360"/>
      </w:pPr>
      <w:rPr>
        <w:rFonts w:hint="default"/>
        <w:b/>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17B7E"/>
    <w:multiLevelType w:val="hybridMultilevel"/>
    <w:tmpl w:val="4A46B602"/>
    <w:lvl w:ilvl="0" w:tplc="F12CA8C8">
      <w:numFmt w:val="bullet"/>
      <w:lvlText w:val=""/>
      <w:lvlJc w:val="left"/>
      <w:pPr>
        <w:ind w:left="720" w:hanging="360"/>
      </w:pPr>
      <w:rPr>
        <w:rFonts w:ascii="Symbol" w:eastAsiaTheme="minorHAnsi"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76AEA"/>
    <w:multiLevelType w:val="hybridMultilevel"/>
    <w:tmpl w:val="6186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43B7E"/>
    <w:multiLevelType w:val="hybridMultilevel"/>
    <w:tmpl w:val="A47E29B4"/>
    <w:lvl w:ilvl="0" w:tplc="5734F7F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15"/>
    <w:rsid w:val="00000FAB"/>
    <w:rsid w:val="00016C89"/>
    <w:rsid w:val="00047622"/>
    <w:rsid w:val="000C47D8"/>
    <w:rsid w:val="000D0451"/>
    <w:rsid w:val="001233A3"/>
    <w:rsid w:val="00133AC9"/>
    <w:rsid w:val="00143ECE"/>
    <w:rsid w:val="00187AA3"/>
    <w:rsid w:val="001A15B2"/>
    <w:rsid w:val="001E0AC5"/>
    <w:rsid w:val="002052BC"/>
    <w:rsid w:val="00212E9A"/>
    <w:rsid w:val="002250A9"/>
    <w:rsid w:val="002318D8"/>
    <w:rsid w:val="00297DC6"/>
    <w:rsid w:val="002E2FDB"/>
    <w:rsid w:val="003529F6"/>
    <w:rsid w:val="00377EC6"/>
    <w:rsid w:val="003A1CE9"/>
    <w:rsid w:val="003B7812"/>
    <w:rsid w:val="003D4B88"/>
    <w:rsid w:val="0045447B"/>
    <w:rsid w:val="00495887"/>
    <w:rsid w:val="004C0170"/>
    <w:rsid w:val="004D108E"/>
    <w:rsid w:val="00533C6A"/>
    <w:rsid w:val="00537315"/>
    <w:rsid w:val="00551C5D"/>
    <w:rsid w:val="00556C88"/>
    <w:rsid w:val="00562B8C"/>
    <w:rsid w:val="005921CA"/>
    <w:rsid w:val="005C4C84"/>
    <w:rsid w:val="005F4D9F"/>
    <w:rsid w:val="00610514"/>
    <w:rsid w:val="00610F1E"/>
    <w:rsid w:val="00622E6B"/>
    <w:rsid w:val="00662D5D"/>
    <w:rsid w:val="0066635C"/>
    <w:rsid w:val="006A7B3B"/>
    <w:rsid w:val="006B7BC6"/>
    <w:rsid w:val="006E7194"/>
    <w:rsid w:val="007341E1"/>
    <w:rsid w:val="007370A1"/>
    <w:rsid w:val="007963CF"/>
    <w:rsid w:val="007D5564"/>
    <w:rsid w:val="007E13F3"/>
    <w:rsid w:val="007E7E04"/>
    <w:rsid w:val="00816B29"/>
    <w:rsid w:val="00826CEF"/>
    <w:rsid w:val="00831194"/>
    <w:rsid w:val="00875941"/>
    <w:rsid w:val="0091305D"/>
    <w:rsid w:val="009359EB"/>
    <w:rsid w:val="009818BC"/>
    <w:rsid w:val="009A07A4"/>
    <w:rsid w:val="00A375BF"/>
    <w:rsid w:val="00A50A20"/>
    <w:rsid w:val="00A66652"/>
    <w:rsid w:val="00A800F3"/>
    <w:rsid w:val="00A877A2"/>
    <w:rsid w:val="00AC67D3"/>
    <w:rsid w:val="00AC6C98"/>
    <w:rsid w:val="00B02641"/>
    <w:rsid w:val="00B21EFB"/>
    <w:rsid w:val="00B8604A"/>
    <w:rsid w:val="00B87217"/>
    <w:rsid w:val="00BA308D"/>
    <w:rsid w:val="00BE1852"/>
    <w:rsid w:val="00C11A7B"/>
    <w:rsid w:val="00C22AB8"/>
    <w:rsid w:val="00C47C64"/>
    <w:rsid w:val="00C55D35"/>
    <w:rsid w:val="00CB67CF"/>
    <w:rsid w:val="00CC30D1"/>
    <w:rsid w:val="00CE2794"/>
    <w:rsid w:val="00D52C2D"/>
    <w:rsid w:val="00D5447C"/>
    <w:rsid w:val="00DD410C"/>
    <w:rsid w:val="00E543B6"/>
    <w:rsid w:val="00E54B3E"/>
    <w:rsid w:val="00E570CB"/>
    <w:rsid w:val="00E97485"/>
    <w:rsid w:val="00EA4DC5"/>
    <w:rsid w:val="00EA539C"/>
    <w:rsid w:val="00EA573A"/>
    <w:rsid w:val="00EC2D58"/>
    <w:rsid w:val="00EE0813"/>
    <w:rsid w:val="00F0497A"/>
    <w:rsid w:val="00F077AB"/>
    <w:rsid w:val="00F463BB"/>
    <w:rsid w:val="00F84E6E"/>
    <w:rsid w:val="00FA0C6A"/>
    <w:rsid w:val="00FC5124"/>
    <w:rsid w:val="00FF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7E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3B6"/>
    <w:pPr>
      <w:tabs>
        <w:tab w:val="center" w:pos="4680"/>
        <w:tab w:val="right" w:pos="9360"/>
      </w:tabs>
    </w:pPr>
  </w:style>
  <w:style w:type="character" w:customStyle="1" w:styleId="HeaderChar">
    <w:name w:val="Header Char"/>
    <w:basedOn w:val="DefaultParagraphFont"/>
    <w:link w:val="Header"/>
    <w:uiPriority w:val="99"/>
    <w:rsid w:val="00E543B6"/>
  </w:style>
  <w:style w:type="paragraph" w:styleId="Footer">
    <w:name w:val="footer"/>
    <w:basedOn w:val="Normal"/>
    <w:link w:val="FooterChar"/>
    <w:uiPriority w:val="99"/>
    <w:unhideWhenUsed/>
    <w:rsid w:val="00E543B6"/>
    <w:pPr>
      <w:tabs>
        <w:tab w:val="center" w:pos="4680"/>
        <w:tab w:val="right" w:pos="9360"/>
      </w:tabs>
    </w:pPr>
  </w:style>
  <w:style w:type="character" w:customStyle="1" w:styleId="FooterChar">
    <w:name w:val="Footer Char"/>
    <w:basedOn w:val="DefaultParagraphFont"/>
    <w:link w:val="Footer"/>
    <w:uiPriority w:val="99"/>
    <w:rsid w:val="00E543B6"/>
  </w:style>
  <w:style w:type="paragraph" w:styleId="ListParagraph">
    <w:name w:val="List Paragraph"/>
    <w:basedOn w:val="Normal"/>
    <w:uiPriority w:val="34"/>
    <w:qFormat/>
    <w:rsid w:val="00C22AB8"/>
    <w:pPr>
      <w:ind w:left="720"/>
      <w:contextualSpacing/>
    </w:pPr>
  </w:style>
  <w:style w:type="character" w:styleId="Hyperlink">
    <w:name w:val="Hyperlink"/>
    <w:basedOn w:val="DefaultParagraphFont"/>
    <w:uiPriority w:val="99"/>
    <w:unhideWhenUsed/>
    <w:rsid w:val="00D5447C"/>
    <w:rPr>
      <w:color w:val="0563C1" w:themeColor="hyperlink"/>
      <w:u w:val="single"/>
    </w:rPr>
  </w:style>
  <w:style w:type="character" w:customStyle="1" w:styleId="UnresolvedMention">
    <w:name w:val="Unresolved Mention"/>
    <w:basedOn w:val="DefaultParagraphFont"/>
    <w:uiPriority w:val="99"/>
    <w:rsid w:val="00D5447C"/>
    <w:rPr>
      <w:color w:val="808080"/>
      <w:shd w:val="clear" w:color="auto" w:fill="E6E6E6"/>
    </w:rPr>
  </w:style>
  <w:style w:type="table" w:styleId="TableGrid">
    <w:name w:val="Table Grid"/>
    <w:basedOn w:val="TableNormal"/>
    <w:uiPriority w:val="39"/>
    <w:rsid w:val="007D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2B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076">
      <w:bodyDiv w:val="1"/>
      <w:marLeft w:val="0"/>
      <w:marRight w:val="0"/>
      <w:marTop w:val="0"/>
      <w:marBottom w:val="0"/>
      <w:divBdr>
        <w:top w:val="none" w:sz="0" w:space="0" w:color="auto"/>
        <w:left w:val="none" w:sz="0" w:space="0" w:color="auto"/>
        <w:bottom w:val="none" w:sz="0" w:space="0" w:color="auto"/>
        <w:right w:val="none" w:sz="0" w:space="0" w:color="auto"/>
      </w:divBdr>
    </w:div>
    <w:div w:id="430201182">
      <w:bodyDiv w:val="1"/>
      <w:marLeft w:val="0"/>
      <w:marRight w:val="0"/>
      <w:marTop w:val="0"/>
      <w:marBottom w:val="0"/>
      <w:divBdr>
        <w:top w:val="none" w:sz="0" w:space="0" w:color="auto"/>
        <w:left w:val="none" w:sz="0" w:space="0" w:color="auto"/>
        <w:bottom w:val="none" w:sz="0" w:space="0" w:color="auto"/>
        <w:right w:val="none" w:sz="0" w:space="0" w:color="auto"/>
      </w:divBdr>
    </w:div>
    <w:div w:id="437485146">
      <w:bodyDiv w:val="1"/>
      <w:marLeft w:val="0"/>
      <w:marRight w:val="0"/>
      <w:marTop w:val="0"/>
      <w:marBottom w:val="0"/>
      <w:divBdr>
        <w:top w:val="none" w:sz="0" w:space="0" w:color="auto"/>
        <w:left w:val="none" w:sz="0" w:space="0" w:color="auto"/>
        <w:bottom w:val="none" w:sz="0" w:space="0" w:color="auto"/>
        <w:right w:val="none" w:sz="0" w:space="0" w:color="auto"/>
      </w:divBdr>
    </w:div>
    <w:div w:id="449472567">
      <w:bodyDiv w:val="1"/>
      <w:marLeft w:val="0"/>
      <w:marRight w:val="0"/>
      <w:marTop w:val="0"/>
      <w:marBottom w:val="0"/>
      <w:divBdr>
        <w:top w:val="none" w:sz="0" w:space="0" w:color="auto"/>
        <w:left w:val="none" w:sz="0" w:space="0" w:color="auto"/>
        <w:bottom w:val="none" w:sz="0" w:space="0" w:color="auto"/>
        <w:right w:val="none" w:sz="0" w:space="0" w:color="auto"/>
      </w:divBdr>
    </w:div>
    <w:div w:id="610019066">
      <w:bodyDiv w:val="1"/>
      <w:marLeft w:val="0"/>
      <w:marRight w:val="0"/>
      <w:marTop w:val="0"/>
      <w:marBottom w:val="0"/>
      <w:divBdr>
        <w:top w:val="none" w:sz="0" w:space="0" w:color="auto"/>
        <w:left w:val="none" w:sz="0" w:space="0" w:color="auto"/>
        <w:bottom w:val="none" w:sz="0" w:space="0" w:color="auto"/>
        <w:right w:val="none" w:sz="0" w:space="0" w:color="auto"/>
      </w:divBdr>
    </w:div>
    <w:div w:id="677931589">
      <w:bodyDiv w:val="1"/>
      <w:marLeft w:val="0"/>
      <w:marRight w:val="0"/>
      <w:marTop w:val="0"/>
      <w:marBottom w:val="0"/>
      <w:divBdr>
        <w:top w:val="none" w:sz="0" w:space="0" w:color="auto"/>
        <w:left w:val="none" w:sz="0" w:space="0" w:color="auto"/>
        <w:bottom w:val="none" w:sz="0" w:space="0" w:color="auto"/>
        <w:right w:val="none" w:sz="0" w:space="0" w:color="auto"/>
      </w:divBdr>
    </w:div>
    <w:div w:id="895319869">
      <w:bodyDiv w:val="1"/>
      <w:marLeft w:val="0"/>
      <w:marRight w:val="0"/>
      <w:marTop w:val="0"/>
      <w:marBottom w:val="0"/>
      <w:divBdr>
        <w:top w:val="none" w:sz="0" w:space="0" w:color="auto"/>
        <w:left w:val="none" w:sz="0" w:space="0" w:color="auto"/>
        <w:bottom w:val="none" w:sz="0" w:space="0" w:color="auto"/>
        <w:right w:val="none" w:sz="0" w:space="0" w:color="auto"/>
      </w:divBdr>
    </w:div>
    <w:div w:id="1208301137">
      <w:bodyDiv w:val="1"/>
      <w:marLeft w:val="0"/>
      <w:marRight w:val="0"/>
      <w:marTop w:val="0"/>
      <w:marBottom w:val="0"/>
      <w:divBdr>
        <w:top w:val="none" w:sz="0" w:space="0" w:color="auto"/>
        <w:left w:val="none" w:sz="0" w:space="0" w:color="auto"/>
        <w:bottom w:val="none" w:sz="0" w:space="0" w:color="auto"/>
        <w:right w:val="none" w:sz="0" w:space="0" w:color="auto"/>
      </w:divBdr>
    </w:div>
    <w:div w:id="1384980861">
      <w:bodyDiv w:val="1"/>
      <w:marLeft w:val="0"/>
      <w:marRight w:val="0"/>
      <w:marTop w:val="0"/>
      <w:marBottom w:val="0"/>
      <w:divBdr>
        <w:top w:val="none" w:sz="0" w:space="0" w:color="auto"/>
        <w:left w:val="none" w:sz="0" w:space="0" w:color="auto"/>
        <w:bottom w:val="none" w:sz="0" w:space="0" w:color="auto"/>
        <w:right w:val="none" w:sz="0" w:space="0" w:color="auto"/>
      </w:divBdr>
    </w:div>
    <w:div w:id="1420909687">
      <w:bodyDiv w:val="1"/>
      <w:marLeft w:val="0"/>
      <w:marRight w:val="0"/>
      <w:marTop w:val="0"/>
      <w:marBottom w:val="0"/>
      <w:divBdr>
        <w:top w:val="none" w:sz="0" w:space="0" w:color="auto"/>
        <w:left w:val="none" w:sz="0" w:space="0" w:color="auto"/>
        <w:bottom w:val="none" w:sz="0" w:space="0" w:color="auto"/>
        <w:right w:val="none" w:sz="0" w:space="0" w:color="auto"/>
      </w:divBdr>
    </w:div>
    <w:div w:id="1463576065">
      <w:bodyDiv w:val="1"/>
      <w:marLeft w:val="0"/>
      <w:marRight w:val="0"/>
      <w:marTop w:val="0"/>
      <w:marBottom w:val="0"/>
      <w:divBdr>
        <w:top w:val="none" w:sz="0" w:space="0" w:color="auto"/>
        <w:left w:val="none" w:sz="0" w:space="0" w:color="auto"/>
        <w:bottom w:val="none" w:sz="0" w:space="0" w:color="auto"/>
        <w:right w:val="none" w:sz="0" w:space="0" w:color="auto"/>
      </w:divBdr>
    </w:div>
    <w:div w:id="1556313569">
      <w:bodyDiv w:val="1"/>
      <w:marLeft w:val="0"/>
      <w:marRight w:val="0"/>
      <w:marTop w:val="0"/>
      <w:marBottom w:val="0"/>
      <w:divBdr>
        <w:top w:val="none" w:sz="0" w:space="0" w:color="auto"/>
        <w:left w:val="none" w:sz="0" w:space="0" w:color="auto"/>
        <w:bottom w:val="none" w:sz="0" w:space="0" w:color="auto"/>
        <w:right w:val="none" w:sz="0" w:space="0" w:color="auto"/>
      </w:divBdr>
    </w:div>
    <w:div w:id="1722632606">
      <w:bodyDiv w:val="1"/>
      <w:marLeft w:val="0"/>
      <w:marRight w:val="0"/>
      <w:marTop w:val="0"/>
      <w:marBottom w:val="0"/>
      <w:divBdr>
        <w:top w:val="none" w:sz="0" w:space="0" w:color="auto"/>
        <w:left w:val="none" w:sz="0" w:space="0" w:color="auto"/>
        <w:bottom w:val="none" w:sz="0" w:space="0" w:color="auto"/>
        <w:right w:val="none" w:sz="0" w:space="0" w:color="auto"/>
      </w:divBdr>
    </w:div>
    <w:div w:id="1738160822">
      <w:bodyDiv w:val="1"/>
      <w:marLeft w:val="0"/>
      <w:marRight w:val="0"/>
      <w:marTop w:val="0"/>
      <w:marBottom w:val="0"/>
      <w:divBdr>
        <w:top w:val="none" w:sz="0" w:space="0" w:color="auto"/>
        <w:left w:val="none" w:sz="0" w:space="0" w:color="auto"/>
        <w:bottom w:val="none" w:sz="0" w:space="0" w:color="auto"/>
        <w:right w:val="none" w:sz="0" w:space="0" w:color="auto"/>
      </w:divBdr>
    </w:div>
    <w:div w:id="1902135808">
      <w:bodyDiv w:val="1"/>
      <w:marLeft w:val="0"/>
      <w:marRight w:val="0"/>
      <w:marTop w:val="0"/>
      <w:marBottom w:val="0"/>
      <w:divBdr>
        <w:top w:val="none" w:sz="0" w:space="0" w:color="auto"/>
        <w:left w:val="none" w:sz="0" w:space="0" w:color="auto"/>
        <w:bottom w:val="none" w:sz="0" w:space="0" w:color="auto"/>
        <w:right w:val="none" w:sz="0" w:space="0" w:color="auto"/>
      </w:divBdr>
    </w:div>
    <w:div w:id="1902593876">
      <w:bodyDiv w:val="1"/>
      <w:marLeft w:val="0"/>
      <w:marRight w:val="0"/>
      <w:marTop w:val="0"/>
      <w:marBottom w:val="0"/>
      <w:divBdr>
        <w:top w:val="none" w:sz="0" w:space="0" w:color="auto"/>
        <w:left w:val="none" w:sz="0" w:space="0" w:color="auto"/>
        <w:bottom w:val="none" w:sz="0" w:space="0" w:color="auto"/>
        <w:right w:val="none" w:sz="0" w:space="0" w:color="auto"/>
      </w:divBdr>
    </w:div>
    <w:div w:id="2078552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attendance.aspx" TargetMode="External"/><Relationship Id="rId3" Type="http://schemas.openxmlformats.org/officeDocument/2006/relationships/settings" Target="settings.xml"/><Relationship Id="rId7" Type="http://schemas.openxmlformats.org/officeDocument/2006/relationships/hyperlink" Target="mailto:matthewpaulc@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888</Words>
  <Characters>5064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Cowley</dc:creator>
  <cp:keywords/>
  <dc:description/>
  <cp:lastModifiedBy>Garrett,Gretchen A</cp:lastModifiedBy>
  <cp:revision>2</cp:revision>
  <dcterms:created xsi:type="dcterms:W3CDTF">2018-08-15T12:29:00Z</dcterms:created>
  <dcterms:modified xsi:type="dcterms:W3CDTF">2018-08-15T12:29:00Z</dcterms:modified>
</cp:coreProperties>
</file>