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5C3AF" w14:textId="77777777" w:rsidR="00D30CBE" w:rsidRPr="00A922BA" w:rsidRDefault="00D30CBE">
      <w:pPr>
        <w:pStyle w:val="Title"/>
        <w:pBdr>
          <w:top w:val="single" w:sz="4" w:space="1" w:color="auto"/>
          <w:left w:val="single" w:sz="4" w:space="4" w:color="auto"/>
          <w:bottom w:val="single" w:sz="4" w:space="1" w:color="auto"/>
          <w:right w:val="single" w:sz="4" w:space="4" w:color="auto"/>
        </w:pBdr>
        <w:rPr>
          <w:b/>
        </w:rPr>
      </w:pPr>
      <w:bookmarkStart w:id="0" w:name="_GoBack"/>
      <w:bookmarkEnd w:id="0"/>
      <w:r w:rsidRPr="00A922BA">
        <w:rPr>
          <w:b/>
        </w:rPr>
        <w:t>College of Public Health &amp; Health Professions</w:t>
      </w:r>
    </w:p>
    <w:p w14:paraId="3D30C70C" w14:textId="77777777" w:rsidR="00142A90" w:rsidRPr="00BF47FD" w:rsidRDefault="00A53F43" w:rsidP="0026593E">
      <w:pPr>
        <w:pBdr>
          <w:top w:val="single" w:sz="4" w:space="1" w:color="auto"/>
          <w:left w:val="single" w:sz="4" w:space="4" w:color="auto"/>
          <w:bottom w:val="single" w:sz="4" w:space="1" w:color="auto"/>
          <w:right w:val="single" w:sz="4" w:space="4" w:color="auto"/>
        </w:pBdr>
        <w:jc w:val="center"/>
        <w:rPr>
          <w:b/>
          <w:sz w:val="28"/>
          <w:szCs w:val="28"/>
        </w:rPr>
      </w:pPr>
      <w:hyperlink r:id="rId7" w:history="1">
        <w:r w:rsidR="00BF47FD" w:rsidRPr="00BF47FD">
          <w:rPr>
            <w:rStyle w:val="Hyperlink"/>
            <w:sz w:val="28"/>
            <w:szCs w:val="28"/>
          </w:rPr>
          <w:t>https://ufl.instructure.com/courses/336425</w:t>
        </w:r>
      </w:hyperlink>
    </w:p>
    <w:p w14:paraId="1350F339" w14:textId="77777777" w:rsidR="005E08C3" w:rsidRDefault="005E08C3" w:rsidP="0026593E">
      <w:pPr>
        <w:pBdr>
          <w:top w:val="single" w:sz="4" w:space="1" w:color="auto"/>
          <w:left w:val="single" w:sz="4" w:space="4" w:color="auto"/>
          <w:bottom w:val="single" w:sz="4" w:space="1" w:color="auto"/>
          <w:right w:val="single" w:sz="4" w:space="4" w:color="auto"/>
        </w:pBdr>
        <w:jc w:val="center"/>
        <w:rPr>
          <w:b/>
          <w:sz w:val="28"/>
        </w:rPr>
      </w:pPr>
      <w:r w:rsidRPr="00ED063D">
        <w:rPr>
          <w:b/>
          <w:sz w:val="28"/>
        </w:rPr>
        <w:t xml:space="preserve"> </w:t>
      </w:r>
      <w:r w:rsidR="00CA56CE">
        <w:rPr>
          <w:b/>
          <w:sz w:val="28"/>
        </w:rPr>
        <w:t>IDH2930</w:t>
      </w:r>
      <w:r w:rsidR="0085246E">
        <w:rPr>
          <w:b/>
          <w:sz w:val="28"/>
        </w:rPr>
        <w:t xml:space="preserve">, Section </w:t>
      </w:r>
      <w:r w:rsidR="00F86E03">
        <w:rPr>
          <w:b/>
          <w:sz w:val="28"/>
        </w:rPr>
        <w:t>1</w:t>
      </w:r>
      <w:r w:rsidR="00CA56CE">
        <w:rPr>
          <w:b/>
          <w:sz w:val="28"/>
        </w:rPr>
        <w:t>G25</w:t>
      </w:r>
    </w:p>
    <w:p w14:paraId="238F9FB6" w14:textId="77777777" w:rsidR="00BC3C10" w:rsidRDefault="00CA56CE" w:rsidP="0026593E">
      <w:pPr>
        <w:pBdr>
          <w:top w:val="single" w:sz="4" w:space="1" w:color="auto"/>
          <w:left w:val="single" w:sz="4" w:space="4" w:color="auto"/>
          <w:bottom w:val="single" w:sz="4" w:space="1" w:color="auto"/>
          <w:right w:val="single" w:sz="4" w:space="4" w:color="auto"/>
        </w:pBdr>
        <w:jc w:val="center"/>
        <w:rPr>
          <w:b/>
          <w:sz w:val="28"/>
        </w:rPr>
      </w:pPr>
      <w:r w:rsidRPr="00CA56CE">
        <w:rPr>
          <w:b/>
          <w:sz w:val="28"/>
        </w:rPr>
        <w:t>HNR READ END OF FAITH</w:t>
      </w:r>
    </w:p>
    <w:p w14:paraId="57EEBFF7" w14:textId="77777777" w:rsidR="0026593E" w:rsidRDefault="00CA56CE" w:rsidP="0026593E">
      <w:pPr>
        <w:pBdr>
          <w:top w:val="single" w:sz="4" w:space="1" w:color="auto"/>
          <w:left w:val="single" w:sz="4" w:space="4" w:color="auto"/>
          <w:bottom w:val="single" w:sz="4" w:space="1" w:color="auto"/>
          <w:right w:val="single" w:sz="4" w:space="4" w:color="auto"/>
        </w:pBdr>
        <w:jc w:val="center"/>
        <w:rPr>
          <w:b/>
          <w:sz w:val="28"/>
        </w:rPr>
      </w:pPr>
      <w:r>
        <w:rPr>
          <w:b/>
          <w:sz w:val="28"/>
        </w:rPr>
        <w:t>Fall</w:t>
      </w:r>
      <w:r w:rsidR="00BC3C10" w:rsidRPr="00BC3C10">
        <w:rPr>
          <w:b/>
          <w:sz w:val="28"/>
        </w:rPr>
        <w:t xml:space="preserve"> </w:t>
      </w:r>
      <w:r w:rsidR="00A7517A" w:rsidRPr="00BC3C10">
        <w:rPr>
          <w:b/>
          <w:sz w:val="28"/>
        </w:rPr>
        <w:t>201</w:t>
      </w:r>
      <w:r w:rsidR="00382E22">
        <w:rPr>
          <w:b/>
          <w:sz w:val="28"/>
        </w:rPr>
        <w:t>7</w:t>
      </w:r>
      <w:r w:rsidR="00A7517A" w:rsidRPr="00BC3C10">
        <w:rPr>
          <w:b/>
          <w:sz w:val="28"/>
        </w:rPr>
        <w:t xml:space="preserve"> </w:t>
      </w:r>
      <w:r>
        <w:rPr>
          <w:b/>
          <w:sz w:val="28"/>
        </w:rPr>
        <w:t>(1 credit</w:t>
      </w:r>
      <w:r w:rsidR="00BC3C10" w:rsidRPr="00BC3C10">
        <w:rPr>
          <w:b/>
          <w:sz w:val="28"/>
        </w:rPr>
        <w:t>)</w:t>
      </w:r>
    </w:p>
    <w:p w14:paraId="7D473F11" w14:textId="77777777" w:rsidR="00BC3C10" w:rsidRPr="00A922BA" w:rsidRDefault="00CA56CE" w:rsidP="0026593E">
      <w:pPr>
        <w:pBdr>
          <w:top w:val="single" w:sz="4" w:space="1" w:color="auto"/>
          <w:left w:val="single" w:sz="4" w:space="4" w:color="auto"/>
          <w:bottom w:val="single" w:sz="4" w:space="1" w:color="auto"/>
          <w:right w:val="single" w:sz="4" w:space="4" w:color="auto"/>
        </w:pBdr>
        <w:jc w:val="center"/>
        <w:rPr>
          <w:b/>
          <w:sz w:val="28"/>
        </w:rPr>
      </w:pPr>
      <w:r>
        <w:rPr>
          <w:b/>
          <w:sz w:val="28"/>
        </w:rPr>
        <w:t>Tuesday</w:t>
      </w:r>
      <w:r w:rsidR="00AC09A3" w:rsidRPr="00BC3C10">
        <w:rPr>
          <w:b/>
          <w:sz w:val="28"/>
        </w:rPr>
        <w:t xml:space="preserve"> </w:t>
      </w:r>
      <w:r>
        <w:rPr>
          <w:b/>
          <w:sz w:val="28"/>
        </w:rPr>
        <w:t>5:10-6PM Hume 119</w:t>
      </w:r>
    </w:p>
    <w:p w14:paraId="314B754C" w14:textId="77777777" w:rsidR="00BC3C10" w:rsidRPr="00BC3C10" w:rsidRDefault="00BC3C10">
      <w:pPr>
        <w:pStyle w:val="Heading4"/>
        <w:widowControl/>
        <w:rPr>
          <w:bCs/>
          <w:snapToGrid/>
          <w:szCs w:val="24"/>
        </w:rPr>
      </w:pPr>
    </w:p>
    <w:p w14:paraId="36DFC3D8" w14:textId="77777777" w:rsidR="00D30CBE" w:rsidRPr="00BC3C10" w:rsidRDefault="00D30CBE">
      <w:pPr>
        <w:pStyle w:val="Heading4"/>
        <w:widowControl/>
        <w:rPr>
          <w:bCs/>
          <w:snapToGrid/>
          <w:szCs w:val="24"/>
        </w:rPr>
      </w:pPr>
      <w:r w:rsidRPr="00BC3C10">
        <w:rPr>
          <w:bCs/>
          <w:snapToGrid/>
          <w:szCs w:val="24"/>
        </w:rPr>
        <w:t>Instructor Information</w:t>
      </w:r>
    </w:p>
    <w:p w14:paraId="41690A23" w14:textId="77777777" w:rsidR="00D30CBE" w:rsidRPr="00BC3C10" w:rsidRDefault="00D30CBE">
      <w:pPr>
        <w:rPr>
          <w:sz w:val="24"/>
          <w:szCs w:val="24"/>
        </w:rPr>
      </w:pPr>
    </w:p>
    <w:p w14:paraId="75B6C44B" w14:textId="77777777" w:rsidR="00BC3C10" w:rsidRPr="00BC3C10" w:rsidRDefault="00BC3C10" w:rsidP="00BC3C10">
      <w:pPr>
        <w:pStyle w:val="NormalWeb"/>
        <w:spacing w:before="0" w:beforeAutospacing="0" w:after="0" w:afterAutospacing="0"/>
        <w:jc w:val="both"/>
        <w:rPr>
          <w:rFonts w:cs="Arial"/>
          <w:b/>
          <w:u w:val="single"/>
        </w:rPr>
      </w:pPr>
      <w:r w:rsidRPr="00BC3C10">
        <w:rPr>
          <w:rFonts w:cs="Arial"/>
        </w:rPr>
        <w:t>Dr. Volker Mai</w:t>
      </w:r>
      <w:r w:rsidRPr="00BC3C10">
        <w:rPr>
          <w:rFonts w:cs="Arial"/>
        </w:rPr>
        <w:tab/>
      </w:r>
      <w:r w:rsidRPr="00BC3C10">
        <w:rPr>
          <w:rFonts w:cs="Arial"/>
        </w:rPr>
        <w:tab/>
      </w:r>
    </w:p>
    <w:p w14:paraId="7F955A71" w14:textId="77777777" w:rsidR="00BC3C10" w:rsidRPr="00BC3C10" w:rsidRDefault="00BC3C10" w:rsidP="00BC3C10">
      <w:pPr>
        <w:pStyle w:val="NormalWeb"/>
        <w:numPr>
          <w:ilvl w:val="0"/>
          <w:numId w:val="1"/>
        </w:numPr>
        <w:spacing w:before="0" w:beforeAutospacing="0" w:after="0" w:afterAutospacing="0"/>
        <w:jc w:val="both"/>
        <w:rPr>
          <w:rFonts w:cs="Arial"/>
        </w:rPr>
      </w:pPr>
      <w:r w:rsidRPr="00BC3C10">
        <w:rPr>
          <w:rFonts w:cs="Arial"/>
        </w:rPr>
        <w:t>O</w:t>
      </w:r>
      <w:r w:rsidRPr="00BC3C10">
        <w:rPr>
          <w:rFonts w:cs="Arial"/>
          <w:b/>
        </w:rPr>
        <w:t>ffice</w:t>
      </w:r>
      <w:r w:rsidRPr="00BC3C10">
        <w:rPr>
          <w:rFonts w:cs="Arial"/>
        </w:rPr>
        <w:t xml:space="preserve">: </w:t>
      </w:r>
      <w:r w:rsidRPr="00BC3C10">
        <w:rPr>
          <w:rFonts w:cs="Arial"/>
        </w:rPr>
        <w:tab/>
        <w:t xml:space="preserve"> Emerging Pathogens Institute, Room 373</w:t>
      </w:r>
    </w:p>
    <w:p w14:paraId="1FBBA228" w14:textId="77777777" w:rsidR="00BC3C10" w:rsidRPr="00BC3C10" w:rsidRDefault="00BC3C10" w:rsidP="00BC3C10">
      <w:pPr>
        <w:pStyle w:val="NormalWeb"/>
        <w:numPr>
          <w:ilvl w:val="0"/>
          <w:numId w:val="1"/>
        </w:numPr>
        <w:spacing w:before="0" w:beforeAutospacing="0" w:after="0" w:afterAutospacing="0"/>
        <w:jc w:val="both"/>
        <w:rPr>
          <w:rFonts w:cs="Arial"/>
          <w:b/>
        </w:rPr>
      </w:pPr>
      <w:r w:rsidRPr="00BC3C10">
        <w:rPr>
          <w:rFonts w:cs="Arial"/>
          <w:b/>
        </w:rPr>
        <w:t>Email (the most efficient):</w:t>
      </w:r>
      <w:r w:rsidRPr="00BC3C10">
        <w:rPr>
          <w:rFonts w:cs="Arial"/>
        </w:rPr>
        <w:t>  Use the e-learning mail in priority, including both, instructor and TA</w:t>
      </w:r>
      <w:r w:rsidR="00E2476C">
        <w:rPr>
          <w:rFonts w:cs="Arial"/>
        </w:rPr>
        <w:t xml:space="preserve"> (if applicable)</w:t>
      </w:r>
      <w:r w:rsidRPr="00BC3C10">
        <w:rPr>
          <w:rFonts w:cs="Arial"/>
        </w:rPr>
        <w:t>.</w:t>
      </w:r>
    </w:p>
    <w:p w14:paraId="7C488ACE" w14:textId="77777777" w:rsidR="00BC3C10" w:rsidRPr="00BC3C10" w:rsidRDefault="00BC3C10" w:rsidP="00BC3C10">
      <w:pPr>
        <w:pStyle w:val="NormalWeb"/>
        <w:numPr>
          <w:ilvl w:val="0"/>
          <w:numId w:val="1"/>
        </w:numPr>
        <w:spacing w:before="0" w:beforeAutospacing="0" w:after="0" w:afterAutospacing="0"/>
        <w:jc w:val="both"/>
        <w:rPr>
          <w:rFonts w:cs="Arial"/>
        </w:rPr>
      </w:pPr>
      <w:r w:rsidRPr="00BC3C10">
        <w:rPr>
          <w:rFonts w:cs="Arial"/>
          <w:b/>
        </w:rPr>
        <w:t xml:space="preserve">Phone: </w:t>
      </w:r>
      <w:r w:rsidRPr="00BC3C10">
        <w:rPr>
          <w:rFonts w:cs="Arial"/>
        </w:rPr>
        <w:t>273 9398 (please leave a message).</w:t>
      </w:r>
    </w:p>
    <w:p w14:paraId="0601FC79" w14:textId="77777777" w:rsidR="00BC3C10" w:rsidRPr="00BC3C10" w:rsidRDefault="00BC3C10" w:rsidP="00BC3C10">
      <w:pPr>
        <w:pStyle w:val="NormalWeb"/>
        <w:numPr>
          <w:ilvl w:val="0"/>
          <w:numId w:val="1"/>
        </w:numPr>
        <w:spacing w:before="0" w:beforeAutospacing="0" w:after="0" w:afterAutospacing="0"/>
        <w:jc w:val="both"/>
        <w:rPr>
          <w:rFonts w:cs="Arial"/>
        </w:rPr>
      </w:pPr>
      <w:r w:rsidRPr="00BC3C10">
        <w:rPr>
          <w:rFonts w:cs="Arial"/>
          <w:b/>
        </w:rPr>
        <w:t xml:space="preserve">Office hours: </w:t>
      </w:r>
    </w:p>
    <w:p w14:paraId="153F5659" w14:textId="77777777" w:rsidR="00CA56CE" w:rsidRDefault="00CA56CE" w:rsidP="00BC3C10">
      <w:pPr>
        <w:pStyle w:val="NormalWeb"/>
        <w:numPr>
          <w:ilvl w:val="1"/>
          <w:numId w:val="1"/>
        </w:numPr>
        <w:spacing w:before="0" w:beforeAutospacing="0" w:after="0" w:afterAutospacing="0"/>
        <w:jc w:val="both"/>
        <w:rPr>
          <w:rFonts w:cs="Arial"/>
        </w:rPr>
      </w:pPr>
      <w:r>
        <w:rPr>
          <w:rFonts w:cs="Arial"/>
        </w:rPr>
        <w:t>Before/after class</w:t>
      </w:r>
    </w:p>
    <w:p w14:paraId="39E04423" w14:textId="77777777" w:rsidR="00BC3C10" w:rsidRPr="00BC3C10" w:rsidRDefault="00BC3C10" w:rsidP="00BC3C10">
      <w:pPr>
        <w:pStyle w:val="NormalWeb"/>
        <w:numPr>
          <w:ilvl w:val="1"/>
          <w:numId w:val="1"/>
        </w:numPr>
        <w:spacing w:before="0" w:beforeAutospacing="0" w:after="0" w:afterAutospacing="0"/>
        <w:jc w:val="both"/>
        <w:rPr>
          <w:rFonts w:cs="Arial"/>
        </w:rPr>
      </w:pPr>
      <w:r w:rsidRPr="00BC3C10">
        <w:rPr>
          <w:rFonts w:cs="Arial"/>
        </w:rPr>
        <w:t xml:space="preserve">By appointment: send me a mail </w:t>
      </w:r>
      <w:r w:rsidR="00CA56CE">
        <w:rPr>
          <w:rFonts w:cs="Arial"/>
        </w:rPr>
        <w:t>to</w:t>
      </w:r>
      <w:r w:rsidRPr="00BC3C10">
        <w:rPr>
          <w:rFonts w:cs="Arial"/>
        </w:rPr>
        <w:t xml:space="preserve"> set up an appointment.</w:t>
      </w:r>
    </w:p>
    <w:p w14:paraId="6BA2C835" w14:textId="77777777" w:rsidR="001B364C" w:rsidRDefault="001B364C" w:rsidP="001B364C">
      <w:pPr>
        <w:rPr>
          <w:sz w:val="24"/>
        </w:rPr>
      </w:pPr>
    </w:p>
    <w:p w14:paraId="5EE77CC2" w14:textId="77777777" w:rsidR="00D30CBE" w:rsidRDefault="00D30CBE">
      <w:pPr>
        <w:pStyle w:val="Heading4"/>
        <w:widowControl/>
        <w:rPr>
          <w:bCs/>
          <w:snapToGrid/>
        </w:rPr>
      </w:pPr>
      <w:r>
        <w:rPr>
          <w:bCs/>
          <w:snapToGrid/>
        </w:rPr>
        <w:t>Course Overview or Purpose</w:t>
      </w:r>
    </w:p>
    <w:p w14:paraId="71AA00B4" w14:textId="77777777" w:rsidR="00D30CBE" w:rsidRDefault="00D30CBE">
      <w:pPr>
        <w:rPr>
          <w:sz w:val="24"/>
        </w:rPr>
      </w:pPr>
    </w:p>
    <w:p w14:paraId="21E9FE9E" w14:textId="77777777" w:rsidR="00BC3C10" w:rsidRDefault="00E2476C" w:rsidP="00BC3C10">
      <w:pPr>
        <w:pStyle w:val="Heading4"/>
        <w:widowControl/>
        <w:rPr>
          <w:bCs/>
          <w:snapToGrid/>
        </w:rPr>
      </w:pPr>
      <w:r>
        <w:rPr>
          <w:bCs/>
          <w:snapToGrid/>
        </w:rPr>
        <w:t>C</w:t>
      </w:r>
      <w:r w:rsidR="00BC3C10">
        <w:rPr>
          <w:bCs/>
          <w:snapToGrid/>
        </w:rPr>
        <w:t>ourse Objectives and/or Goals</w:t>
      </w:r>
    </w:p>
    <w:p w14:paraId="28D9A561" w14:textId="77777777" w:rsidR="00BC3C10" w:rsidRPr="00BC3C10" w:rsidRDefault="00BC3C10" w:rsidP="00BC3C10">
      <w:pPr>
        <w:pStyle w:val="Heading4"/>
        <w:rPr>
          <w:b w:val="0"/>
          <w:snapToGrid/>
          <w:u w:val="none"/>
        </w:rPr>
      </w:pPr>
      <w:r w:rsidRPr="00BC3C10">
        <w:rPr>
          <w:b w:val="0"/>
          <w:snapToGrid/>
          <w:u w:val="none"/>
        </w:rPr>
        <w:t>After successful completion of this course, students will be able to:</w:t>
      </w:r>
    </w:p>
    <w:p w14:paraId="40AA33A2" w14:textId="77777777" w:rsidR="00BC3C10" w:rsidRPr="00BC3C10" w:rsidRDefault="00BC3C10" w:rsidP="00BC3C10">
      <w:pPr>
        <w:pStyle w:val="Heading4"/>
        <w:numPr>
          <w:ilvl w:val="0"/>
          <w:numId w:val="4"/>
        </w:numPr>
        <w:rPr>
          <w:b w:val="0"/>
          <w:snapToGrid/>
          <w:u w:val="none"/>
        </w:rPr>
      </w:pPr>
      <w:r w:rsidRPr="00BC3C10">
        <w:rPr>
          <w:b w:val="0"/>
          <w:snapToGrid/>
          <w:u w:val="none"/>
        </w:rPr>
        <w:t xml:space="preserve">Evaluate the impact of </w:t>
      </w:r>
      <w:r w:rsidR="00CA56CE">
        <w:rPr>
          <w:b w:val="0"/>
          <w:snapToGrid/>
          <w:u w:val="none"/>
        </w:rPr>
        <w:t>faith based systems on society</w:t>
      </w:r>
      <w:r w:rsidRPr="00BC3C10">
        <w:rPr>
          <w:b w:val="0"/>
          <w:snapToGrid/>
          <w:u w:val="none"/>
        </w:rPr>
        <w:t>.</w:t>
      </w:r>
    </w:p>
    <w:p w14:paraId="5C8BACEF" w14:textId="77777777" w:rsidR="00BC3C10" w:rsidRPr="00BC3C10" w:rsidRDefault="00BC3C10" w:rsidP="00BC3C10">
      <w:pPr>
        <w:pStyle w:val="Heading4"/>
        <w:numPr>
          <w:ilvl w:val="0"/>
          <w:numId w:val="4"/>
        </w:numPr>
        <w:rPr>
          <w:b w:val="0"/>
          <w:snapToGrid/>
          <w:u w:val="none"/>
        </w:rPr>
      </w:pPr>
      <w:r w:rsidRPr="00BC3C10">
        <w:rPr>
          <w:b w:val="0"/>
          <w:snapToGrid/>
          <w:u w:val="none"/>
        </w:rPr>
        <w:t xml:space="preserve">Link </w:t>
      </w:r>
      <w:r w:rsidR="00CA56CE">
        <w:rPr>
          <w:b w:val="0"/>
          <w:snapToGrid/>
          <w:u w:val="none"/>
        </w:rPr>
        <w:t>faith based belief systems with historical developments</w:t>
      </w:r>
      <w:r w:rsidRPr="00BC3C10">
        <w:rPr>
          <w:b w:val="0"/>
          <w:snapToGrid/>
          <w:u w:val="none"/>
        </w:rPr>
        <w:t>.</w:t>
      </w:r>
    </w:p>
    <w:p w14:paraId="757639EB" w14:textId="77777777" w:rsidR="00BC3C10" w:rsidRPr="00BC3C10" w:rsidRDefault="00BC3C10" w:rsidP="00BC3C10">
      <w:pPr>
        <w:pStyle w:val="Heading4"/>
        <w:numPr>
          <w:ilvl w:val="0"/>
          <w:numId w:val="4"/>
        </w:numPr>
        <w:rPr>
          <w:b w:val="0"/>
          <w:snapToGrid/>
          <w:u w:val="none"/>
        </w:rPr>
      </w:pPr>
      <w:r w:rsidRPr="00BC3C10">
        <w:rPr>
          <w:b w:val="0"/>
          <w:snapToGrid/>
          <w:u w:val="none"/>
        </w:rPr>
        <w:t xml:space="preserve">Compare and contrast </w:t>
      </w:r>
      <w:r w:rsidR="00CA56CE">
        <w:rPr>
          <w:b w:val="0"/>
          <w:snapToGrid/>
          <w:u w:val="none"/>
        </w:rPr>
        <w:t>various belief systems and their impact on society</w:t>
      </w:r>
      <w:r w:rsidRPr="00BC3C10">
        <w:rPr>
          <w:b w:val="0"/>
          <w:snapToGrid/>
          <w:u w:val="none"/>
        </w:rPr>
        <w:t>.</w:t>
      </w:r>
    </w:p>
    <w:p w14:paraId="5398D831" w14:textId="77777777" w:rsidR="00CA56CE" w:rsidRDefault="00CA56CE" w:rsidP="00BC3C10">
      <w:pPr>
        <w:pStyle w:val="Heading4"/>
        <w:numPr>
          <w:ilvl w:val="0"/>
          <w:numId w:val="4"/>
        </w:numPr>
        <w:rPr>
          <w:b w:val="0"/>
          <w:snapToGrid/>
          <w:u w:val="none"/>
        </w:rPr>
      </w:pPr>
      <w:r>
        <w:rPr>
          <w:b w:val="0"/>
          <w:snapToGrid/>
          <w:u w:val="none"/>
        </w:rPr>
        <w:t>Explore evidenc</w:t>
      </w:r>
      <w:r w:rsidR="00865BCD">
        <w:rPr>
          <w:b w:val="0"/>
          <w:snapToGrid/>
          <w:u w:val="none"/>
        </w:rPr>
        <w:t>e based alternatives to comfort</w:t>
      </w:r>
      <w:r>
        <w:rPr>
          <w:b w:val="0"/>
          <w:snapToGrid/>
          <w:u w:val="none"/>
        </w:rPr>
        <w:t xml:space="preserve"> provided by faith based belief systems</w:t>
      </w:r>
    </w:p>
    <w:p w14:paraId="29AAB854" w14:textId="77777777" w:rsidR="00BC3C10" w:rsidRPr="00BC3C10" w:rsidRDefault="00CA56CE" w:rsidP="00BC3C10">
      <w:pPr>
        <w:pStyle w:val="Heading4"/>
        <w:numPr>
          <w:ilvl w:val="0"/>
          <w:numId w:val="4"/>
        </w:numPr>
        <w:rPr>
          <w:b w:val="0"/>
          <w:snapToGrid/>
          <w:u w:val="none"/>
        </w:rPr>
      </w:pPr>
      <w:r>
        <w:rPr>
          <w:b w:val="0"/>
          <w:snapToGrid/>
          <w:u w:val="none"/>
        </w:rPr>
        <w:t>Distinguish between e</w:t>
      </w:r>
      <w:r w:rsidR="00865BCD">
        <w:rPr>
          <w:b w:val="0"/>
          <w:snapToGrid/>
          <w:u w:val="none"/>
        </w:rPr>
        <w:t>vidence based reality and faith based value sy</w:t>
      </w:r>
      <w:r>
        <w:rPr>
          <w:b w:val="0"/>
          <w:snapToGrid/>
          <w:u w:val="none"/>
        </w:rPr>
        <w:t>stems</w:t>
      </w:r>
    </w:p>
    <w:p w14:paraId="156E30E8" w14:textId="77777777" w:rsidR="00BC3C10" w:rsidRDefault="00BC3C10" w:rsidP="00BC3C10">
      <w:pPr>
        <w:pStyle w:val="Heading4"/>
        <w:widowControl/>
        <w:numPr>
          <w:ilvl w:val="0"/>
          <w:numId w:val="4"/>
        </w:numPr>
        <w:rPr>
          <w:b w:val="0"/>
          <w:snapToGrid/>
          <w:u w:val="none"/>
        </w:rPr>
      </w:pPr>
      <w:r w:rsidRPr="00BC3C10">
        <w:rPr>
          <w:b w:val="0"/>
          <w:snapToGrid/>
          <w:u w:val="none"/>
        </w:rPr>
        <w:t xml:space="preserve">Predict future trends in </w:t>
      </w:r>
      <w:r w:rsidR="00CA56CE">
        <w:rPr>
          <w:b w:val="0"/>
          <w:snapToGrid/>
          <w:u w:val="none"/>
        </w:rPr>
        <w:t>various faith based systems</w:t>
      </w:r>
    </w:p>
    <w:p w14:paraId="3F56E536" w14:textId="77777777" w:rsidR="00BC3C10" w:rsidRDefault="00BC3C10" w:rsidP="00BC3C10">
      <w:pPr>
        <w:pStyle w:val="Heading4"/>
        <w:widowControl/>
        <w:rPr>
          <w:b w:val="0"/>
          <w:snapToGrid/>
          <w:u w:val="none"/>
        </w:rPr>
      </w:pPr>
    </w:p>
    <w:p w14:paraId="03A4138D" w14:textId="77777777" w:rsidR="00D30CBE" w:rsidRDefault="00D30CBE" w:rsidP="00BC3C10">
      <w:pPr>
        <w:pStyle w:val="Heading4"/>
        <w:widowControl/>
        <w:rPr>
          <w:bCs/>
          <w:snapToGrid/>
        </w:rPr>
      </w:pPr>
      <w:r>
        <w:rPr>
          <w:bCs/>
          <w:snapToGrid/>
        </w:rPr>
        <w:t>Course Materials</w:t>
      </w:r>
    </w:p>
    <w:p w14:paraId="488EADE9" w14:textId="77777777" w:rsidR="004428A0" w:rsidRPr="004428A0" w:rsidRDefault="00F922A3" w:rsidP="004428A0">
      <w:pPr>
        <w:rPr>
          <w:sz w:val="24"/>
          <w:szCs w:val="24"/>
        </w:rPr>
      </w:pPr>
      <w:r>
        <w:rPr>
          <w:sz w:val="24"/>
        </w:rPr>
        <w:t>Textbook</w:t>
      </w:r>
      <w:r w:rsidR="00BC3C10" w:rsidRPr="00BC3C10">
        <w:rPr>
          <w:sz w:val="24"/>
        </w:rPr>
        <w:t xml:space="preserve">: </w:t>
      </w:r>
      <w:r w:rsidR="00CA56CE">
        <w:rPr>
          <w:sz w:val="24"/>
        </w:rPr>
        <w:t>“The End of Faith.” Sam Harris</w:t>
      </w:r>
    </w:p>
    <w:p w14:paraId="24B2AB7F" w14:textId="77777777" w:rsidR="00A922BA" w:rsidRDefault="00A922BA">
      <w:pPr>
        <w:rPr>
          <w:sz w:val="24"/>
        </w:rPr>
      </w:pPr>
    </w:p>
    <w:p w14:paraId="7569F788" w14:textId="77777777" w:rsidR="006B50D2" w:rsidRDefault="006B50D2">
      <w:pPr>
        <w:pStyle w:val="Heading4"/>
        <w:widowControl/>
        <w:rPr>
          <w:b w:val="0"/>
          <w:u w:val="none"/>
        </w:rPr>
      </w:pPr>
      <w:r>
        <w:rPr>
          <w:bCs/>
          <w:snapToGrid/>
        </w:rPr>
        <w:t xml:space="preserve">Prerequisites:  </w:t>
      </w:r>
      <w:r w:rsidR="00990357">
        <w:rPr>
          <w:b w:val="0"/>
          <w:bCs/>
          <w:snapToGrid/>
          <w:u w:val="none"/>
        </w:rPr>
        <w:t>NONE</w:t>
      </w:r>
      <w:r w:rsidR="00F922A3">
        <w:rPr>
          <w:b w:val="0"/>
          <w:bCs/>
          <w:snapToGrid/>
          <w:u w:val="none"/>
        </w:rPr>
        <w:t xml:space="preserve"> formally, but bring an open mind</w:t>
      </w:r>
    </w:p>
    <w:p w14:paraId="7D4A18C9" w14:textId="77777777" w:rsidR="006B50D2" w:rsidRDefault="006B50D2">
      <w:pPr>
        <w:pStyle w:val="Heading4"/>
        <w:widowControl/>
        <w:rPr>
          <w:b w:val="0"/>
          <w:u w:val="none"/>
        </w:rPr>
      </w:pPr>
    </w:p>
    <w:p w14:paraId="1EA5C4F1" w14:textId="77777777" w:rsidR="00BC3C10" w:rsidRDefault="00D30CBE" w:rsidP="00BC3C10">
      <w:pPr>
        <w:pStyle w:val="Heading4"/>
        <w:widowControl/>
        <w:rPr>
          <w:bCs/>
          <w:snapToGrid/>
        </w:rPr>
      </w:pPr>
      <w:r>
        <w:rPr>
          <w:bCs/>
          <w:snapToGrid/>
        </w:rPr>
        <w:t xml:space="preserve">Course Requirements/Evaluation/Grading </w:t>
      </w:r>
    </w:p>
    <w:p w14:paraId="58811702" w14:textId="77777777" w:rsidR="00BC3C10" w:rsidRPr="00BC3C10" w:rsidRDefault="00BC3C10" w:rsidP="00BC3C10"/>
    <w:p w14:paraId="6B5C902D" w14:textId="77777777" w:rsidR="00BC3C10" w:rsidRPr="00BC3C10" w:rsidRDefault="00F922A3" w:rsidP="00BC3C10">
      <w:pPr>
        <w:pStyle w:val="Heading4"/>
        <w:widowControl/>
        <w:numPr>
          <w:ilvl w:val="0"/>
          <w:numId w:val="5"/>
        </w:numPr>
        <w:rPr>
          <w:b w:val="0"/>
          <w:bCs/>
          <w:snapToGrid/>
          <w:u w:val="none"/>
        </w:rPr>
      </w:pPr>
      <w:r>
        <w:rPr>
          <w:b w:val="0"/>
          <w:u w:val="none"/>
        </w:rPr>
        <w:t>Baseline assay</w:t>
      </w:r>
      <w:r>
        <w:rPr>
          <w:b w:val="0"/>
          <w:u w:val="none"/>
        </w:rPr>
        <w:tab/>
      </w:r>
      <w:r>
        <w:rPr>
          <w:b w:val="0"/>
          <w:u w:val="none"/>
        </w:rPr>
        <w:tab/>
      </w:r>
      <w:r w:rsidR="00BC3C10">
        <w:rPr>
          <w:b w:val="0"/>
          <w:u w:val="none"/>
        </w:rPr>
        <w:tab/>
      </w:r>
      <w:r w:rsidR="00BC3C10">
        <w:rPr>
          <w:b w:val="0"/>
          <w:u w:val="none"/>
        </w:rPr>
        <w:tab/>
      </w:r>
      <w:r>
        <w:rPr>
          <w:b w:val="0"/>
          <w:u w:val="none"/>
        </w:rPr>
        <w:t>1</w:t>
      </w:r>
      <w:r w:rsidR="00BC3C10" w:rsidRPr="00BC3C10">
        <w:rPr>
          <w:b w:val="0"/>
          <w:u w:val="none"/>
        </w:rPr>
        <w:t>5%</w:t>
      </w:r>
    </w:p>
    <w:p w14:paraId="5913F021" w14:textId="77777777" w:rsidR="00BC3C10" w:rsidRPr="00BC3C10" w:rsidRDefault="00F922A3" w:rsidP="00BC3C10">
      <w:pPr>
        <w:numPr>
          <w:ilvl w:val="0"/>
          <w:numId w:val="5"/>
        </w:numPr>
        <w:rPr>
          <w:sz w:val="24"/>
        </w:rPr>
      </w:pPr>
      <w:r>
        <w:rPr>
          <w:sz w:val="24"/>
        </w:rPr>
        <w:t>Midterm (format TBD)</w:t>
      </w:r>
      <w:r w:rsidR="00BC3C10" w:rsidRPr="00BC3C10">
        <w:rPr>
          <w:sz w:val="24"/>
        </w:rPr>
        <w:tab/>
      </w:r>
      <w:r w:rsidR="00BC3C10" w:rsidRPr="00BC3C10">
        <w:rPr>
          <w:sz w:val="24"/>
        </w:rPr>
        <w:tab/>
      </w:r>
      <w:r w:rsidR="00BC3C10" w:rsidRPr="00BC3C10">
        <w:rPr>
          <w:sz w:val="24"/>
        </w:rPr>
        <w:tab/>
        <w:t>25%</w:t>
      </w:r>
    </w:p>
    <w:p w14:paraId="6CEFFD79" w14:textId="77777777" w:rsidR="00BC3C10" w:rsidRPr="00F922A3" w:rsidRDefault="00BC3C10" w:rsidP="00F922A3">
      <w:pPr>
        <w:numPr>
          <w:ilvl w:val="0"/>
          <w:numId w:val="5"/>
        </w:numPr>
        <w:rPr>
          <w:sz w:val="24"/>
        </w:rPr>
      </w:pPr>
      <w:r w:rsidRPr="00BC3C10">
        <w:rPr>
          <w:sz w:val="24"/>
        </w:rPr>
        <w:t xml:space="preserve">Class participation </w:t>
      </w:r>
      <w:r w:rsidRPr="00BC3C10">
        <w:rPr>
          <w:sz w:val="24"/>
        </w:rPr>
        <w:tab/>
      </w:r>
      <w:r w:rsidRPr="00BC3C10">
        <w:rPr>
          <w:sz w:val="24"/>
        </w:rPr>
        <w:tab/>
      </w:r>
      <w:r w:rsidRPr="00BC3C10">
        <w:rPr>
          <w:sz w:val="24"/>
        </w:rPr>
        <w:tab/>
        <w:t>2</w:t>
      </w:r>
      <w:r w:rsidR="00F922A3">
        <w:rPr>
          <w:sz w:val="24"/>
        </w:rPr>
        <w:t>5</w:t>
      </w:r>
      <w:r w:rsidRPr="00BC3C10">
        <w:rPr>
          <w:sz w:val="24"/>
        </w:rPr>
        <w:t xml:space="preserve">%  </w:t>
      </w:r>
    </w:p>
    <w:p w14:paraId="4DDC02D7" w14:textId="77777777" w:rsidR="00BC3C10" w:rsidRPr="00BC3C10" w:rsidRDefault="00BC0685" w:rsidP="00BC3C10">
      <w:pPr>
        <w:numPr>
          <w:ilvl w:val="0"/>
          <w:numId w:val="5"/>
        </w:numPr>
        <w:rPr>
          <w:bCs/>
          <w:sz w:val="24"/>
        </w:rPr>
      </w:pPr>
      <w:r>
        <w:rPr>
          <w:sz w:val="24"/>
        </w:rPr>
        <w:t>Final Term paper</w:t>
      </w:r>
      <w:r w:rsidR="00BC3C10" w:rsidRPr="00BC3C10">
        <w:rPr>
          <w:sz w:val="24"/>
        </w:rPr>
        <w:tab/>
      </w:r>
      <w:r w:rsidR="00BC3C10" w:rsidRPr="00BC3C10">
        <w:rPr>
          <w:sz w:val="24"/>
        </w:rPr>
        <w:tab/>
      </w:r>
      <w:r w:rsidR="00F922A3">
        <w:rPr>
          <w:sz w:val="24"/>
        </w:rPr>
        <w:tab/>
        <w:t>3</w:t>
      </w:r>
      <w:r>
        <w:rPr>
          <w:sz w:val="24"/>
        </w:rPr>
        <w:t>5</w:t>
      </w:r>
      <w:r w:rsidR="00BC3C10" w:rsidRPr="00BC3C10">
        <w:rPr>
          <w:sz w:val="24"/>
        </w:rPr>
        <w:t>%</w:t>
      </w:r>
    </w:p>
    <w:p w14:paraId="0C65E3ED" w14:textId="77777777" w:rsidR="00BC3C10" w:rsidRDefault="00BC3C10" w:rsidP="00BC3C10">
      <w:pPr>
        <w:rPr>
          <w:bCs/>
          <w:sz w:val="24"/>
        </w:rPr>
      </w:pPr>
    </w:p>
    <w:p w14:paraId="3BE5AB34" w14:textId="77777777" w:rsidR="00BC3C10" w:rsidRPr="00BC3C10" w:rsidRDefault="00BC3C10" w:rsidP="00BC3C10">
      <w:pPr>
        <w:rPr>
          <w:b/>
          <w:bCs/>
          <w:sz w:val="24"/>
        </w:rPr>
      </w:pPr>
      <w:r w:rsidRPr="00BC3C10">
        <w:rPr>
          <w:b/>
          <w:bCs/>
          <w:sz w:val="24"/>
        </w:rPr>
        <w:t xml:space="preserve">Grading: </w:t>
      </w:r>
      <w:r w:rsidR="00BC0685" w:rsidRPr="00F922A3">
        <w:rPr>
          <w:bCs/>
          <w:sz w:val="24"/>
        </w:rPr>
        <w:t>Pass/Fail</w:t>
      </w:r>
      <w:r w:rsidR="00F922A3" w:rsidRPr="00F922A3">
        <w:rPr>
          <w:bCs/>
          <w:sz w:val="24"/>
        </w:rPr>
        <w:t xml:space="preserve">, </w:t>
      </w:r>
      <w:r w:rsidR="00BC0685" w:rsidRPr="00F922A3">
        <w:rPr>
          <w:bCs/>
          <w:sz w:val="24"/>
        </w:rPr>
        <w:t xml:space="preserve">70% </w:t>
      </w:r>
      <w:r w:rsidR="00F922A3" w:rsidRPr="00F922A3">
        <w:rPr>
          <w:bCs/>
          <w:sz w:val="24"/>
        </w:rPr>
        <w:t xml:space="preserve">needed </w:t>
      </w:r>
      <w:r w:rsidR="00BC0685" w:rsidRPr="00F922A3">
        <w:rPr>
          <w:bCs/>
          <w:sz w:val="24"/>
        </w:rPr>
        <w:t>to pass</w:t>
      </w:r>
    </w:p>
    <w:p w14:paraId="74E5B4E4" w14:textId="77777777" w:rsidR="00BC3C10" w:rsidRPr="00BC3C10" w:rsidRDefault="00865BCD" w:rsidP="00BC3C10">
      <w:pPr>
        <w:pStyle w:val="Heading4"/>
        <w:rPr>
          <w:b w:val="0"/>
          <w:bCs/>
          <w:snapToGrid/>
          <w:u w:val="none"/>
        </w:rPr>
      </w:pPr>
      <w:r>
        <w:rPr>
          <w:bCs/>
          <w:snapToGrid/>
          <w:u w:val="none"/>
        </w:rPr>
        <w:t>W</w:t>
      </w:r>
      <w:r w:rsidR="00BC3C10" w:rsidRPr="00BC3C10">
        <w:rPr>
          <w:bCs/>
          <w:snapToGrid/>
          <w:u w:val="none"/>
        </w:rPr>
        <w:t>ebPage:</w:t>
      </w:r>
      <w:r w:rsidR="00BC3C10" w:rsidRPr="00BC3C10">
        <w:rPr>
          <w:b w:val="0"/>
          <w:bCs/>
          <w:snapToGrid/>
          <w:u w:val="none"/>
        </w:rPr>
        <w:t xml:space="preserve"> e-learning Web site (</w:t>
      </w:r>
      <w:r w:rsidR="00BF47FD" w:rsidRPr="00BC0685">
        <w:rPr>
          <w:sz w:val="28"/>
          <w:szCs w:val="28"/>
        </w:rPr>
        <w:t>https://ufl.instructure.com/courses/</w:t>
      </w:r>
      <w:r w:rsidR="00BC3C10" w:rsidRPr="00BC3C10">
        <w:rPr>
          <w:b w:val="0"/>
          <w:bCs/>
          <w:snapToGrid/>
          <w:u w:val="none"/>
        </w:rPr>
        <w:t xml:space="preserve">). </w:t>
      </w:r>
    </w:p>
    <w:p w14:paraId="2B598837" w14:textId="77777777" w:rsidR="00BC3C10" w:rsidRDefault="00BC3C10" w:rsidP="00BC3C10">
      <w:pPr>
        <w:pStyle w:val="Heading4"/>
        <w:rPr>
          <w:bCs/>
          <w:snapToGrid/>
          <w:u w:val="none"/>
        </w:rPr>
      </w:pPr>
    </w:p>
    <w:p w14:paraId="24CB6359" w14:textId="77777777" w:rsidR="00BC3C10" w:rsidRDefault="00BC3C10" w:rsidP="00BC3C10">
      <w:pPr>
        <w:pStyle w:val="Heading4"/>
        <w:rPr>
          <w:b w:val="0"/>
          <w:bCs/>
          <w:snapToGrid/>
          <w:u w:val="none"/>
        </w:rPr>
      </w:pPr>
      <w:r w:rsidRPr="00BC3C10">
        <w:rPr>
          <w:bCs/>
          <w:snapToGrid/>
          <w:u w:val="none"/>
        </w:rPr>
        <w:t>Communication:</w:t>
      </w:r>
      <w:r w:rsidRPr="00BC3C10">
        <w:rPr>
          <w:b w:val="0"/>
          <w:bCs/>
          <w:snapToGrid/>
          <w:u w:val="none"/>
        </w:rPr>
        <w:t xml:space="preserve"> For questions regarding class and textbook content use the Discussion Board. </w:t>
      </w:r>
      <w:r w:rsidRPr="00BC3C10">
        <w:rPr>
          <w:b w:val="0"/>
          <w:bCs/>
          <w:snapToGrid/>
          <w:u w:val="none"/>
        </w:rPr>
        <w:lastRenderedPageBreak/>
        <w:t>For issues on Homework Assignments and their grading, contact the TA. For all other issues, contact instructor.</w:t>
      </w:r>
    </w:p>
    <w:p w14:paraId="29AF1E1B" w14:textId="77777777" w:rsidR="00BC3C10" w:rsidRPr="00BC3C10" w:rsidRDefault="00BC3C10" w:rsidP="00BC3C10"/>
    <w:p w14:paraId="3E22C44E" w14:textId="77777777" w:rsidR="00BC3C10" w:rsidRDefault="00BC3C10">
      <w:pPr>
        <w:pStyle w:val="Heading4"/>
        <w:widowControl/>
        <w:rPr>
          <w:bCs/>
          <w:snapToGrid/>
        </w:rPr>
      </w:pPr>
      <w:r w:rsidRPr="00BC3C10">
        <w:rPr>
          <w:b w:val="0"/>
          <w:bCs/>
          <w:snapToGrid/>
          <w:u w:val="none"/>
        </w:rPr>
        <w:t>-</w:t>
      </w:r>
      <w:r w:rsidRPr="00BC3C10">
        <w:rPr>
          <w:b w:val="0"/>
          <w:bCs/>
          <w:snapToGrid/>
          <w:u w:val="none"/>
        </w:rPr>
        <w:tab/>
      </w:r>
      <w:r w:rsidRPr="00BC3C10">
        <w:rPr>
          <w:bCs/>
          <w:snapToGrid/>
          <w:u w:val="none"/>
        </w:rPr>
        <w:t>Discussion Board</w:t>
      </w:r>
      <w:r w:rsidRPr="00BC3C10">
        <w:rPr>
          <w:b w:val="0"/>
          <w:bCs/>
          <w:snapToGrid/>
          <w:u w:val="none"/>
        </w:rPr>
        <w:t>: A discussion board is available in e-learning. It is very useful, please post and answer your questions on class content and organization there. Postings and answers are monitored by the instructor to make sure mistakes don’t get propagated. There are several discussion themes. Please post your questions in the adequate section. The discussion board will also be used for certain graded assignments to prepare for lecture and for the exam study guide.</w:t>
      </w:r>
    </w:p>
    <w:p w14:paraId="56D1BDA6" w14:textId="77777777" w:rsidR="00527793" w:rsidRDefault="00527793" w:rsidP="00527793">
      <w:pPr>
        <w:pStyle w:val="Heading4"/>
        <w:widowControl/>
        <w:rPr>
          <w:bCs/>
          <w:snapToGrid/>
        </w:rPr>
      </w:pPr>
    </w:p>
    <w:p w14:paraId="476576ED" w14:textId="77777777" w:rsidR="006163E3" w:rsidRDefault="00D30CBE" w:rsidP="00527793">
      <w:pPr>
        <w:pStyle w:val="Heading4"/>
        <w:widowControl/>
        <w:rPr>
          <w:b w:val="0"/>
          <w:bCs/>
        </w:rPr>
      </w:pPr>
      <w:r>
        <w:rPr>
          <w:bCs/>
          <w:snapToGrid/>
        </w:rPr>
        <w:t>Topical Outline</w:t>
      </w:r>
      <w:r>
        <w:rPr>
          <w:b w:val="0"/>
          <w:bCs/>
        </w:rPr>
        <w:tab/>
      </w:r>
      <w:r w:rsidR="006163E3">
        <w:rPr>
          <w:b w:val="0"/>
          <w:bCs/>
        </w:rPr>
        <w:t xml:space="preserve"> </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900"/>
        <w:gridCol w:w="4860"/>
        <w:gridCol w:w="3152"/>
      </w:tblGrid>
      <w:tr w:rsidR="00530302" w14:paraId="5CA2E98F" w14:textId="77777777" w:rsidTr="00527793">
        <w:tc>
          <w:tcPr>
            <w:tcW w:w="425" w:type="pct"/>
          </w:tcPr>
          <w:p w14:paraId="1A9031F9" w14:textId="77777777" w:rsidR="00530302" w:rsidRPr="005C1BA3" w:rsidRDefault="005C1BA3" w:rsidP="00477105">
            <w:pPr>
              <w:rPr>
                <w:b/>
                <w:sz w:val="22"/>
                <w:szCs w:val="22"/>
              </w:rPr>
            </w:pPr>
            <w:r w:rsidRPr="005C1BA3">
              <w:rPr>
                <w:b/>
                <w:sz w:val="22"/>
                <w:szCs w:val="22"/>
              </w:rPr>
              <w:t xml:space="preserve">Week </w:t>
            </w:r>
          </w:p>
        </w:tc>
        <w:tc>
          <w:tcPr>
            <w:tcW w:w="462" w:type="pct"/>
          </w:tcPr>
          <w:p w14:paraId="28D9E910" w14:textId="77777777" w:rsidR="00530302" w:rsidRPr="005C1BA3" w:rsidRDefault="005C1BA3" w:rsidP="00477105">
            <w:pPr>
              <w:rPr>
                <w:b/>
                <w:sz w:val="22"/>
                <w:szCs w:val="22"/>
              </w:rPr>
            </w:pPr>
            <w:r w:rsidRPr="005C1BA3">
              <w:rPr>
                <w:b/>
                <w:sz w:val="22"/>
                <w:szCs w:val="22"/>
              </w:rPr>
              <w:t>Dates</w:t>
            </w:r>
          </w:p>
        </w:tc>
        <w:tc>
          <w:tcPr>
            <w:tcW w:w="2495" w:type="pct"/>
          </w:tcPr>
          <w:p w14:paraId="4ACEC8DA" w14:textId="77777777" w:rsidR="00530302" w:rsidRPr="005C1BA3" w:rsidRDefault="005C1BA3" w:rsidP="00477105">
            <w:pPr>
              <w:rPr>
                <w:b/>
                <w:sz w:val="22"/>
                <w:szCs w:val="22"/>
              </w:rPr>
            </w:pPr>
            <w:r w:rsidRPr="005C1BA3">
              <w:rPr>
                <w:b/>
                <w:sz w:val="22"/>
                <w:szCs w:val="22"/>
              </w:rPr>
              <w:t>Topic</w:t>
            </w:r>
          </w:p>
        </w:tc>
        <w:tc>
          <w:tcPr>
            <w:tcW w:w="1618" w:type="pct"/>
          </w:tcPr>
          <w:p w14:paraId="79FC3C51" w14:textId="77777777" w:rsidR="00530302" w:rsidRPr="00527793" w:rsidRDefault="00527793" w:rsidP="00392DBB">
            <w:pPr>
              <w:rPr>
                <w:b/>
              </w:rPr>
            </w:pPr>
            <w:r w:rsidRPr="00527793">
              <w:rPr>
                <w:b/>
              </w:rPr>
              <w:t>Reading</w:t>
            </w:r>
            <w:r>
              <w:rPr>
                <w:b/>
              </w:rPr>
              <w:t xml:space="preserve"> topic</w:t>
            </w:r>
          </w:p>
        </w:tc>
      </w:tr>
      <w:tr w:rsidR="00530302" w14:paraId="0A0F6028" w14:textId="77777777" w:rsidTr="00527793">
        <w:tc>
          <w:tcPr>
            <w:tcW w:w="425" w:type="pct"/>
          </w:tcPr>
          <w:p w14:paraId="70E6EFC8" w14:textId="77777777" w:rsidR="005C1BA3" w:rsidRPr="005E7C6F" w:rsidRDefault="005C1BA3" w:rsidP="00530302">
            <w:pPr>
              <w:rPr>
                <w:sz w:val="22"/>
                <w:szCs w:val="22"/>
              </w:rPr>
            </w:pPr>
            <w:r>
              <w:rPr>
                <w:sz w:val="22"/>
                <w:szCs w:val="22"/>
              </w:rPr>
              <w:t>1</w:t>
            </w:r>
          </w:p>
        </w:tc>
        <w:tc>
          <w:tcPr>
            <w:tcW w:w="462" w:type="pct"/>
          </w:tcPr>
          <w:p w14:paraId="6689CDE1" w14:textId="77777777" w:rsidR="00530302" w:rsidRPr="005E7C6F" w:rsidRDefault="00865BCD" w:rsidP="00865BCD">
            <w:pPr>
              <w:rPr>
                <w:sz w:val="22"/>
                <w:szCs w:val="22"/>
              </w:rPr>
            </w:pPr>
            <w:r>
              <w:rPr>
                <w:sz w:val="22"/>
                <w:szCs w:val="22"/>
              </w:rPr>
              <w:t>08</w:t>
            </w:r>
            <w:r w:rsidR="004D2B4F">
              <w:rPr>
                <w:sz w:val="22"/>
                <w:szCs w:val="22"/>
              </w:rPr>
              <w:t>/</w:t>
            </w:r>
            <w:r>
              <w:rPr>
                <w:sz w:val="22"/>
                <w:szCs w:val="22"/>
              </w:rPr>
              <w:t>22</w:t>
            </w:r>
          </w:p>
        </w:tc>
        <w:tc>
          <w:tcPr>
            <w:tcW w:w="2495" w:type="pct"/>
          </w:tcPr>
          <w:p w14:paraId="4FAC2540" w14:textId="77777777" w:rsidR="00530302" w:rsidRPr="005E7C6F" w:rsidRDefault="005C1BA3" w:rsidP="002A075C">
            <w:pPr>
              <w:rPr>
                <w:sz w:val="22"/>
                <w:szCs w:val="22"/>
              </w:rPr>
            </w:pPr>
            <w:r>
              <w:rPr>
                <w:sz w:val="22"/>
                <w:szCs w:val="22"/>
              </w:rPr>
              <w:t>Introduction</w:t>
            </w:r>
          </w:p>
        </w:tc>
        <w:tc>
          <w:tcPr>
            <w:tcW w:w="1618" w:type="pct"/>
          </w:tcPr>
          <w:p w14:paraId="1A1DF366" w14:textId="77777777" w:rsidR="00530302" w:rsidRPr="005E7C6F" w:rsidRDefault="00530302" w:rsidP="00477105">
            <w:pPr>
              <w:rPr>
                <w:sz w:val="22"/>
                <w:szCs w:val="22"/>
              </w:rPr>
            </w:pPr>
          </w:p>
        </w:tc>
      </w:tr>
      <w:tr w:rsidR="002A075C" w14:paraId="5A1D302C" w14:textId="77777777" w:rsidTr="00527793">
        <w:tc>
          <w:tcPr>
            <w:tcW w:w="425" w:type="pct"/>
          </w:tcPr>
          <w:p w14:paraId="0AE898AE" w14:textId="77777777" w:rsidR="002A075C" w:rsidRPr="005E7C6F" w:rsidRDefault="005C1BA3" w:rsidP="002B510D">
            <w:pPr>
              <w:rPr>
                <w:sz w:val="22"/>
                <w:szCs w:val="22"/>
              </w:rPr>
            </w:pPr>
            <w:r>
              <w:rPr>
                <w:sz w:val="22"/>
                <w:szCs w:val="22"/>
              </w:rPr>
              <w:t>2</w:t>
            </w:r>
          </w:p>
        </w:tc>
        <w:tc>
          <w:tcPr>
            <w:tcW w:w="462" w:type="pct"/>
          </w:tcPr>
          <w:p w14:paraId="1835FCE4" w14:textId="77777777" w:rsidR="002A075C" w:rsidRPr="005E7C6F" w:rsidRDefault="00865BCD" w:rsidP="00382E22">
            <w:pPr>
              <w:rPr>
                <w:sz w:val="22"/>
                <w:szCs w:val="22"/>
              </w:rPr>
            </w:pPr>
            <w:r>
              <w:rPr>
                <w:sz w:val="22"/>
                <w:szCs w:val="22"/>
              </w:rPr>
              <w:t>08/29</w:t>
            </w:r>
          </w:p>
        </w:tc>
        <w:tc>
          <w:tcPr>
            <w:tcW w:w="2495" w:type="pct"/>
          </w:tcPr>
          <w:p w14:paraId="6A337AB6" w14:textId="0FE83564" w:rsidR="002A075C" w:rsidRPr="005E7C6F" w:rsidRDefault="006B4D19" w:rsidP="00865BCD">
            <w:pPr>
              <w:rPr>
                <w:sz w:val="22"/>
                <w:szCs w:val="22"/>
              </w:rPr>
            </w:pPr>
            <w:r>
              <w:rPr>
                <w:sz w:val="22"/>
                <w:szCs w:val="22"/>
              </w:rPr>
              <w:t>Reason in Exile</w:t>
            </w:r>
          </w:p>
        </w:tc>
        <w:tc>
          <w:tcPr>
            <w:tcW w:w="1618" w:type="pct"/>
          </w:tcPr>
          <w:p w14:paraId="53F787AF" w14:textId="07D1FE92" w:rsidR="002A075C" w:rsidRPr="005E7C6F" w:rsidRDefault="006B4D19" w:rsidP="00527793">
            <w:pPr>
              <w:rPr>
                <w:sz w:val="22"/>
                <w:szCs w:val="22"/>
              </w:rPr>
            </w:pPr>
            <w:r>
              <w:rPr>
                <w:sz w:val="22"/>
                <w:szCs w:val="22"/>
              </w:rPr>
              <w:t>Ch.1</w:t>
            </w:r>
          </w:p>
        </w:tc>
      </w:tr>
      <w:tr w:rsidR="002A075C" w14:paraId="4961C5E9" w14:textId="77777777" w:rsidTr="00527793">
        <w:tc>
          <w:tcPr>
            <w:tcW w:w="425" w:type="pct"/>
          </w:tcPr>
          <w:p w14:paraId="2CCDDB88" w14:textId="77777777" w:rsidR="002A075C" w:rsidRPr="005E7C6F" w:rsidRDefault="005C1BA3" w:rsidP="0049018A">
            <w:pPr>
              <w:rPr>
                <w:sz w:val="22"/>
                <w:szCs w:val="22"/>
              </w:rPr>
            </w:pPr>
            <w:r>
              <w:rPr>
                <w:sz w:val="22"/>
                <w:szCs w:val="22"/>
              </w:rPr>
              <w:t>3</w:t>
            </w:r>
          </w:p>
        </w:tc>
        <w:tc>
          <w:tcPr>
            <w:tcW w:w="462" w:type="pct"/>
          </w:tcPr>
          <w:p w14:paraId="706BB82F" w14:textId="77777777" w:rsidR="002A075C" w:rsidRPr="005E7C6F" w:rsidRDefault="00865BCD" w:rsidP="00382E22">
            <w:pPr>
              <w:rPr>
                <w:sz w:val="22"/>
                <w:szCs w:val="22"/>
              </w:rPr>
            </w:pPr>
            <w:r>
              <w:rPr>
                <w:sz w:val="22"/>
                <w:szCs w:val="22"/>
              </w:rPr>
              <w:t>09/05</w:t>
            </w:r>
          </w:p>
        </w:tc>
        <w:tc>
          <w:tcPr>
            <w:tcW w:w="2495" w:type="pct"/>
          </w:tcPr>
          <w:p w14:paraId="6F85E3B9" w14:textId="7B032EAD" w:rsidR="002A075C" w:rsidRPr="005E7C6F" w:rsidRDefault="006B4D19" w:rsidP="00E264F0">
            <w:pPr>
              <w:rPr>
                <w:sz w:val="22"/>
                <w:szCs w:val="22"/>
              </w:rPr>
            </w:pPr>
            <w:r>
              <w:rPr>
                <w:sz w:val="22"/>
                <w:szCs w:val="22"/>
              </w:rPr>
              <w:t>The Nature of Belief</w:t>
            </w:r>
          </w:p>
        </w:tc>
        <w:tc>
          <w:tcPr>
            <w:tcW w:w="1618" w:type="pct"/>
          </w:tcPr>
          <w:p w14:paraId="7E7E2BC3" w14:textId="493992AA" w:rsidR="002A075C" w:rsidRPr="005E7C6F" w:rsidRDefault="006B4D19" w:rsidP="00477105">
            <w:pPr>
              <w:rPr>
                <w:sz w:val="22"/>
                <w:szCs w:val="22"/>
              </w:rPr>
            </w:pPr>
            <w:r>
              <w:rPr>
                <w:sz w:val="22"/>
                <w:szCs w:val="22"/>
              </w:rPr>
              <w:t>Ch.2</w:t>
            </w:r>
          </w:p>
        </w:tc>
      </w:tr>
      <w:tr w:rsidR="002A075C" w14:paraId="6008A332" w14:textId="77777777" w:rsidTr="00527793">
        <w:tc>
          <w:tcPr>
            <w:tcW w:w="425" w:type="pct"/>
          </w:tcPr>
          <w:p w14:paraId="46F24F0A" w14:textId="77777777" w:rsidR="002A075C" w:rsidRPr="005E7C6F" w:rsidRDefault="005C1BA3" w:rsidP="0049018A">
            <w:pPr>
              <w:rPr>
                <w:sz w:val="22"/>
                <w:szCs w:val="22"/>
              </w:rPr>
            </w:pPr>
            <w:r>
              <w:rPr>
                <w:sz w:val="22"/>
                <w:szCs w:val="22"/>
              </w:rPr>
              <w:t>4</w:t>
            </w:r>
          </w:p>
        </w:tc>
        <w:tc>
          <w:tcPr>
            <w:tcW w:w="462" w:type="pct"/>
          </w:tcPr>
          <w:p w14:paraId="58CF12D7" w14:textId="77777777" w:rsidR="002A075C" w:rsidRPr="005E7C6F" w:rsidRDefault="00865BCD" w:rsidP="00382E22">
            <w:pPr>
              <w:rPr>
                <w:sz w:val="22"/>
                <w:szCs w:val="22"/>
              </w:rPr>
            </w:pPr>
            <w:r>
              <w:rPr>
                <w:sz w:val="22"/>
                <w:szCs w:val="22"/>
              </w:rPr>
              <w:t>09/12</w:t>
            </w:r>
          </w:p>
        </w:tc>
        <w:tc>
          <w:tcPr>
            <w:tcW w:w="2495" w:type="pct"/>
          </w:tcPr>
          <w:p w14:paraId="1B12A4A4" w14:textId="113A45B7" w:rsidR="002A075C" w:rsidRPr="005E7C6F" w:rsidRDefault="006B4D19" w:rsidP="001C566A">
            <w:pPr>
              <w:rPr>
                <w:sz w:val="22"/>
                <w:szCs w:val="22"/>
              </w:rPr>
            </w:pPr>
            <w:r>
              <w:rPr>
                <w:sz w:val="22"/>
                <w:szCs w:val="22"/>
              </w:rPr>
              <w:t>In the shadow of God</w:t>
            </w:r>
          </w:p>
        </w:tc>
        <w:tc>
          <w:tcPr>
            <w:tcW w:w="1618" w:type="pct"/>
          </w:tcPr>
          <w:p w14:paraId="3542D596" w14:textId="7FB37D05" w:rsidR="002A075C" w:rsidRPr="005E7C6F" w:rsidRDefault="006B4D19" w:rsidP="00527793">
            <w:pPr>
              <w:rPr>
                <w:sz w:val="22"/>
                <w:szCs w:val="22"/>
              </w:rPr>
            </w:pPr>
            <w:r>
              <w:rPr>
                <w:sz w:val="22"/>
                <w:szCs w:val="22"/>
              </w:rPr>
              <w:t>Ch.3</w:t>
            </w:r>
          </w:p>
        </w:tc>
      </w:tr>
      <w:tr w:rsidR="002A075C" w14:paraId="0EB10157" w14:textId="77777777" w:rsidTr="00527793">
        <w:tc>
          <w:tcPr>
            <w:tcW w:w="425" w:type="pct"/>
          </w:tcPr>
          <w:p w14:paraId="4669AED9" w14:textId="77777777" w:rsidR="002A075C" w:rsidRPr="005E7C6F" w:rsidRDefault="005C1BA3" w:rsidP="0049018A">
            <w:pPr>
              <w:rPr>
                <w:sz w:val="22"/>
                <w:szCs w:val="22"/>
              </w:rPr>
            </w:pPr>
            <w:r>
              <w:rPr>
                <w:sz w:val="22"/>
                <w:szCs w:val="22"/>
              </w:rPr>
              <w:t>5</w:t>
            </w:r>
          </w:p>
        </w:tc>
        <w:tc>
          <w:tcPr>
            <w:tcW w:w="462" w:type="pct"/>
          </w:tcPr>
          <w:p w14:paraId="5F659412" w14:textId="77777777" w:rsidR="002A075C" w:rsidRPr="005E7C6F" w:rsidRDefault="00865BCD" w:rsidP="00382E22">
            <w:pPr>
              <w:rPr>
                <w:sz w:val="22"/>
                <w:szCs w:val="22"/>
              </w:rPr>
            </w:pPr>
            <w:r>
              <w:rPr>
                <w:sz w:val="22"/>
                <w:szCs w:val="22"/>
              </w:rPr>
              <w:t>09/19</w:t>
            </w:r>
          </w:p>
        </w:tc>
        <w:tc>
          <w:tcPr>
            <w:tcW w:w="2495" w:type="pct"/>
          </w:tcPr>
          <w:p w14:paraId="56EE5D31" w14:textId="34AA71B3" w:rsidR="002A075C" w:rsidRPr="005E7C6F" w:rsidRDefault="006B4D19" w:rsidP="004A3251">
            <w:pPr>
              <w:rPr>
                <w:sz w:val="22"/>
                <w:szCs w:val="22"/>
              </w:rPr>
            </w:pPr>
            <w:r>
              <w:rPr>
                <w:sz w:val="22"/>
                <w:szCs w:val="22"/>
              </w:rPr>
              <w:t>The problem with Islam</w:t>
            </w:r>
          </w:p>
        </w:tc>
        <w:tc>
          <w:tcPr>
            <w:tcW w:w="1618" w:type="pct"/>
          </w:tcPr>
          <w:p w14:paraId="1179F4CC" w14:textId="1DD0F7D6" w:rsidR="002A075C" w:rsidRPr="005E7C6F" w:rsidRDefault="006B4D19" w:rsidP="00477105">
            <w:pPr>
              <w:rPr>
                <w:sz w:val="22"/>
                <w:szCs w:val="22"/>
              </w:rPr>
            </w:pPr>
            <w:r>
              <w:rPr>
                <w:sz w:val="22"/>
                <w:szCs w:val="22"/>
              </w:rPr>
              <w:t>Ch.4</w:t>
            </w:r>
          </w:p>
        </w:tc>
      </w:tr>
      <w:tr w:rsidR="002A075C" w14:paraId="63433636" w14:textId="77777777" w:rsidTr="00527793">
        <w:tc>
          <w:tcPr>
            <w:tcW w:w="425" w:type="pct"/>
          </w:tcPr>
          <w:p w14:paraId="378D282B" w14:textId="77777777" w:rsidR="002A075C" w:rsidRPr="005E7C6F" w:rsidRDefault="005C1BA3" w:rsidP="0049018A">
            <w:pPr>
              <w:rPr>
                <w:sz w:val="22"/>
                <w:szCs w:val="22"/>
              </w:rPr>
            </w:pPr>
            <w:r>
              <w:rPr>
                <w:sz w:val="22"/>
                <w:szCs w:val="22"/>
              </w:rPr>
              <w:t>6</w:t>
            </w:r>
          </w:p>
        </w:tc>
        <w:tc>
          <w:tcPr>
            <w:tcW w:w="462" w:type="pct"/>
          </w:tcPr>
          <w:p w14:paraId="3D4AD0FD" w14:textId="77777777" w:rsidR="002A075C" w:rsidRPr="005E7C6F" w:rsidRDefault="00865BCD" w:rsidP="00382E22">
            <w:pPr>
              <w:rPr>
                <w:sz w:val="22"/>
                <w:szCs w:val="22"/>
              </w:rPr>
            </w:pPr>
            <w:r>
              <w:rPr>
                <w:sz w:val="22"/>
                <w:szCs w:val="22"/>
              </w:rPr>
              <w:t>09/26</w:t>
            </w:r>
          </w:p>
        </w:tc>
        <w:tc>
          <w:tcPr>
            <w:tcW w:w="2495" w:type="pct"/>
          </w:tcPr>
          <w:p w14:paraId="7A404BCE" w14:textId="74C07CEB" w:rsidR="002A075C" w:rsidRPr="005E7C6F" w:rsidRDefault="006B4D19" w:rsidP="005C57F7">
            <w:pPr>
              <w:rPr>
                <w:sz w:val="22"/>
                <w:szCs w:val="22"/>
              </w:rPr>
            </w:pPr>
            <w:r>
              <w:rPr>
                <w:sz w:val="22"/>
                <w:szCs w:val="22"/>
              </w:rPr>
              <w:t>West of Eden</w:t>
            </w:r>
          </w:p>
        </w:tc>
        <w:tc>
          <w:tcPr>
            <w:tcW w:w="1618" w:type="pct"/>
          </w:tcPr>
          <w:p w14:paraId="0FA90C22" w14:textId="17853BB5" w:rsidR="002A075C" w:rsidRPr="005E7C6F" w:rsidRDefault="006B4D19" w:rsidP="00477105">
            <w:pPr>
              <w:rPr>
                <w:sz w:val="22"/>
                <w:szCs w:val="22"/>
              </w:rPr>
            </w:pPr>
            <w:r>
              <w:rPr>
                <w:sz w:val="22"/>
                <w:szCs w:val="22"/>
              </w:rPr>
              <w:t>Ch.5</w:t>
            </w:r>
          </w:p>
        </w:tc>
      </w:tr>
      <w:tr w:rsidR="002A075C" w14:paraId="4691B262" w14:textId="77777777" w:rsidTr="00527793">
        <w:tc>
          <w:tcPr>
            <w:tcW w:w="425" w:type="pct"/>
          </w:tcPr>
          <w:p w14:paraId="2483A8DC" w14:textId="77777777" w:rsidR="002A075C" w:rsidRPr="005E7C6F" w:rsidRDefault="005C1BA3" w:rsidP="00477105">
            <w:pPr>
              <w:rPr>
                <w:sz w:val="22"/>
                <w:szCs w:val="22"/>
              </w:rPr>
            </w:pPr>
            <w:r>
              <w:rPr>
                <w:sz w:val="22"/>
                <w:szCs w:val="22"/>
              </w:rPr>
              <w:t>7</w:t>
            </w:r>
          </w:p>
        </w:tc>
        <w:tc>
          <w:tcPr>
            <w:tcW w:w="462" w:type="pct"/>
          </w:tcPr>
          <w:p w14:paraId="69F1C155" w14:textId="77777777" w:rsidR="002A075C" w:rsidRPr="005E7C6F" w:rsidRDefault="00865BCD" w:rsidP="00382E22">
            <w:pPr>
              <w:rPr>
                <w:sz w:val="22"/>
                <w:szCs w:val="22"/>
              </w:rPr>
            </w:pPr>
            <w:r>
              <w:rPr>
                <w:sz w:val="22"/>
                <w:szCs w:val="22"/>
              </w:rPr>
              <w:t>10/03</w:t>
            </w:r>
          </w:p>
        </w:tc>
        <w:tc>
          <w:tcPr>
            <w:tcW w:w="2495" w:type="pct"/>
          </w:tcPr>
          <w:p w14:paraId="7A92C9AB" w14:textId="246E802F" w:rsidR="002A075C" w:rsidRPr="005E7C6F" w:rsidRDefault="006B4D19" w:rsidP="005C57F7">
            <w:pPr>
              <w:rPr>
                <w:sz w:val="22"/>
                <w:szCs w:val="22"/>
              </w:rPr>
            </w:pPr>
            <w:r>
              <w:rPr>
                <w:sz w:val="22"/>
                <w:szCs w:val="22"/>
              </w:rPr>
              <w:t>A science of Good and Evil</w:t>
            </w:r>
          </w:p>
        </w:tc>
        <w:tc>
          <w:tcPr>
            <w:tcW w:w="1618" w:type="pct"/>
          </w:tcPr>
          <w:p w14:paraId="6C4FA59F" w14:textId="3E3848F7" w:rsidR="002A075C" w:rsidRPr="005E7C6F" w:rsidRDefault="006B4D19" w:rsidP="00477105">
            <w:pPr>
              <w:rPr>
                <w:sz w:val="22"/>
                <w:szCs w:val="22"/>
              </w:rPr>
            </w:pPr>
            <w:r>
              <w:rPr>
                <w:sz w:val="22"/>
                <w:szCs w:val="22"/>
              </w:rPr>
              <w:t>Ch.6</w:t>
            </w:r>
          </w:p>
        </w:tc>
      </w:tr>
      <w:tr w:rsidR="002A075C" w14:paraId="3966B83F" w14:textId="77777777" w:rsidTr="00527793">
        <w:tc>
          <w:tcPr>
            <w:tcW w:w="425" w:type="pct"/>
          </w:tcPr>
          <w:p w14:paraId="5E75298C" w14:textId="77777777" w:rsidR="002A075C" w:rsidRPr="005E7C6F" w:rsidRDefault="005C1BA3" w:rsidP="0049018A">
            <w:pPr>
              <w:rPr>
                <w:sz w:val="22"/>
                <w:szCs w:val="22"/>
              </w:rPr>
            </w:pPr>
            <w:r>
              <w:rPr>
                <w:sz w:val="22"/>
                <w:szCs w:val="22"/>
              </w:rPr>
              <w:t>8</w:t>
            </w:r>
          </w:p>
        </w:tc>
        <w:tc>
          <w:tcPr>
            <w:tcW w:w="462" w:type="pct"/>
          </w:tcPr>
          <w:p w14:paraId="4FC7D8CB" w14:textId="77777777" w:rsidR="002A075C" w:rsidRPr="005E7C6F" w:rsidRDefault="00865BCD" w:rsidP="00865BCD">
            <w:pPr>
              <w:rPr>
                <w:sz w:val="22"/>
                <w:szCs w:val="22"/>
              </w:rPr>
            </w:pPr>
            <w:r>
              <w:rPr>
                <w:sz w:val="22"/>
                <w:szCs w:val="22"/>
              </w:rPr>
              <w:t>10/17</w:t>
            </w:r>
          </w:p>
        </w:tc>
        <w:tc>
          <w:tcPr>
            <w:tcW w:w="2495" w:type="pct"/>
          </w:tcPr>
          <w:p w14:paraId="40D4C407" w14:textId="72CB2889" w:rsidR="002A075C" w:rsidRPr="005E7C6F" w:rsidRDefault="006B4D19" w:rsidP="00484B30">
            <w:pPr>
              <w:rPr>
                <w:sz w:val="22"/>
                <w:szCs w:val="22"/>
              </w:rPr>
            </w:pPr>
            <w:r>
              <w:rPr>
                <w:sz w:val="22"/>
                <w:szCs w:val="22"/>
              </w:rPr>
              <w:t>Experiments in Consciousness</w:t>
            </w:r>
          </w:p>
        </w:tc>
        <w:tc>
          <w:tcPr>
            <w:tcW w:w="1618" w:type="pct"/>
          </w:tcPr>
          <w:p w14:paraId="3D712A0B" w14:textId="76DF0B1A" w:rsidR="002A075C" w:rsidRPr="005E7C6F" w:rsidRDefault="006B4D19" w:rsidP="006A2277">
            <w:pPr>
              <w:rPr>
                <w:sz w:val="22"/>
                <w:szCs w:val="22"/>
              </w:rPr>
            </w:pPr>
            <w:r>
              <w:rPr>
                <w:sz w:val="22"/>
                <w:szCs w:val="22"/>
              </w:rPr>
              <w:t>Ch.7</w:t>
            </w:r>
          </w:p>
        </w:tc>
      </w:tr>
      <w:tr w:rsidR="002A075C" w14:paraId="5A291C19" w14:textId="77777777" w:rsidTr="00527793">
        <w:tc>
          <w:tcPr>
            <w:tcW w:w="425" w:type="pct"/>
          </w:tcPr>
          <w:p w14:paraId="34B710F8" w14:textId="77777777" w:rsidR="002A075C" w:rsidRPr="005E7C6F" w:rsidRDefault="005C1BA3" w:rsidP="0049018A">
            <w:pPr>
              <w:rPr>
                <w:sz w:val="22"/>
                <w:szCs w:val="22"/>
              </w:rPr>
            </w:pPr>
            <w:r>
              <w:rPr>
                <w:sz w:val="22"/>
                <w:szCs w:val="22"/>
              </w:rPr>
              <w:t>9</w:t>
            </w:r>
          </w:p>
        </w:tc>
        <w:tc>
          <w:tcPr>
            <w:tcW w:w="462" w:type="pct"/>
          </w:tcPr>
          <w:p w14:paraId="6E12C9E4" w14:textId="77777777" w:rsidR="002A075C" w:rsidRPr="005E7C6F" w:rsidRDefault="00865BCD" w:rsidP="00382E22">
            <w:pPr>
              <w:rPr>
                <w:sz w:val="22"/>
                <w:szCs w:val="22"/>
              </w:rPr>
            </w:pPr>
            <w:r>
              <w:rPr>
                <w:sz w:val="22"/>
                <w:szCs w:val="22"/>
              </w:rPr>
              <w:t>10/24</w:t>
            </w:r>
          </w:p>
        </w:tc>
        <w:tc>
          <w:tcPr>
            <w:tcW w:w="2495" w:type="pct"/>
          </w:tcPr>
          <w:p w14:paraId="61D81AD3" w14:textId="3D0B28B3" w:rsidR="002A075C" w:rsidRPr="005E7C6F" w:rsidRDefault="006B4D19" w:rsidP="00220165">
            <w:pPr>
              <w:rPr>
                <w:sz w:val="22"/>
                <w:szCs w:val="22"/>
              </w:rPr>
            </w:pPr>
            <w:r>
              <w:rPr>
                <w:sz w:val="22"/>
                <w:szCs w:val="22"/>
              </w:rPr>
              <w:t>Epilogue</w:t>
            </w:r>
          </w:p>
        </w:tc>
        <w:tc>
          <w:tcPr>
            <w:tcW w:w="1618" w:type="pct"/>
          </w:tcPr>
          <w:p w14:paraId="3A89F92E" w14:textId="702520EF" w:rsidR="002A075C" w:rsidRPr="005E7C6F" w:rsidRDefault="002A075C" w:rsidP="00477105">
            <w:pPr>
              <w:rPr>
                <w:sz w:val="22"/>
                <w:szCs w:val="22"/>
              </w:rPr>
            </w:pPr>
          </w:p>
        </w:tc>
      </w:tr>
      <w:tr w:rsidR="002A075C" w14:paraId="692D4CB1" w14:textId="77777777" w:rsidTr="00527793">
        <w:tc>
          <w:tcPr>
            <w:tcW w:w="425" w:type="pct"/>
          </w:tcPr>
          <w:p w14:paraId="7627C25F" w14:textId="77777777" w:rsidR="002A075C" w:rsidRPr="005E7C6F" w:rsidRDefault="005C1BA3" w:rsidP="0049018A">
            <w:pPr>
              <w:rPr>
                <w:sz w:val="22"/>
                <w:szCs w:val="22"/>
              </w:rPr>
            </w:pPr>
            <w:r>
              <w:rPr>
                <w:sz w:val="22"/>
                <w:szCs w:val="22"/>
              </w:rPr>
              <w:t>10</w:t>
            </w:r>
          </w:p>
        </w:tc>
        <w:tc>
          <w:tcPr>
            <w:tcW w:w="462" w:type="pct"/>
          </w:tcPr>
          <w:p w14:paraId="6E58A7CD" w14:textId="77777777" w:rsidR="002A075C" w:rsidRPr="005E7C6F" w:rsidRDefault="00865BCD" w:rsidP="00382E22">
            <w:pPr>
              <w:rPr>
                <w:sz w:val="22"/>
                <w:szCs w:val="22"/>
              </w:rPr>
            </w:pPr>
            <w:r>
              <w:rPr>
                <w:sz w:val="22"/>
                <w:szCs w:val="22"/>
              </w:rPr>
              <w:t>10/31</w:t>
            </w:r>
          </w:p>
        </w:tc>
        <w:tc>
          <w:tcPr>
            <w:tcW w:w="2495" w:type="pct"/>
          </w:tcPr>
          <w:p w14:paraId="5A2A55E3" w14:textId="25E35E01" w:rsidR="002A075C" w:rsidRPr="005E7C6F" w:rsidRDefault="006B4D19" w:rsidP="002A11B4">
            <w:pPr>
              <w:rPr>
                <w:sz w:val="22"/>
                <w:szCs w:val="22"/>
              </w:rPr>
            </w:pPr>
            <w:r>
              <w:rPr>
                <w:sz w:val="22"/>
                <w:szCs w:val="22"/>
              </w:rPr>
              <w:t>Afterword</w:t>
            </w:r>
          </w:p>
        </w:tc>
        <w:tc>
          <w:tcPr>
            <w:tcW w:w="1618" w:type="pct"/>
          </w:tcPr>
          <w:p w14:paraId="252DCD64" w14:textId="1E9A01CA" w:rsidR="002A075C" w:rsidRPr="005E7C6F" w:rsidRDefault="002A075C" w:rsidP="00477105">
            <w:pPr>
              <w:rPr>
                <w:sz w:val="22"/>
                <w:szCs w:val="22"/>
              </w:rPr>
            </w:pPr>
          </w:p>
        </w:tc>
      </w:tr>
      <w:tr w:rsidR="002A075C" w14:paraId="677D33E6" w14:textId="77777777" w:rsidTr="00527793">
        <w:tc>
          <w:tcPr>
            <w:tcW w:w="425" w:type="pct"/>
          </w:tcPr>
          <w:p w14:paraId="09E41A90" w14:textId="77777777" w:rsidR="002A075C" w:rsidRPr="00051695" w:rsidRDefault="005C1BA3" w:rsidP="0049018A">
            <w:pPr>
              <w:pStyle w:val="Heading2"/>
              <w:rPr>
                <w:b w:val="0"/>
                <w:bCs/>
                <w:sz w:val="22"/>
                <w:szCs w:val="22"/>
              </w:rPr>
            </w:pPr>
            <w:r w:rsidRPr="00051695">
              <w:rPr>
                <w:b w:val="0"/>
                <w:bCs/>
                <w:sz w:val="22"/>
                <w:szCs w:val="22"/>
              </w:rPr>
              <w:t>11</w:t>
            </w:r>
          </w:p>
        </w:tc>
        <w:tc>
          <w:tcPr>
            <w:tcW w:w="462" w:type="pct"/>
          </w:tcPr>
          <w:p w14:paraId="0EDBCE3F" w14:textId="77777777" w:rsidR="002A075C" w:rsidRPr="00051695" w:rsidRDefault="00865BCD" w:rsidP="00382E22">
            <w:pPr>
              <w:pStyle w:val="Heading2"/>
              <w:rPr>
                <w:b w:val="0"/>
                <w:bCs/>
                <w:sz w:val="22"/>
                <w:szCs w:val="22"/>
              </w:rPr>
            </w:pPr>
            <w:r>
              <w:rPr>
                <w:b w:val="0"/>
                <w:bCs/>
                <w:sz w:val="22"/>
                <w:szCs w:val="22"/>
              </w:rPr>
              <w:t>11/07</w:t>
            </w:r>
          </w:p>
        </w:tc>
        <w:tc>
          <w:tcPr>
            <w:tcW w:w="2495" w:type="pct"/>
          </w:tcPr>
          <w:p w14:paraId="218408C0" w14:textId="562FE8D7" w:rsidR="002A075C" w:rsidRPr="005E7C6F" w:rsidRDefault="006B4D19" w:rsidP="005C57F7">
            <w:pPr>
              <w:rPr>
                <w:sz w:val="22"/>
                <w:szCs w:val="22"/>
              </w:rPr>
            </w:pPr>
            <w:r>
              <w:rPr>
                <w:sz w:val="22"/>
                <w:szCs w:val="22"/>
              </w:rPr>
              <w:t>Readers response</w:t>
            </w:r>
          </w:p>
        </w:tc>
        <w:tc>
          <w:tcPr>
            <w:tcW w:w="1618" w:type="pct"/>
          </w:tcPr>
          <w:p w14:paraId="61507AA0" w14:textId="07045813" w:rsidR="002A075C" w:rsidRPr="00051695" w:rsidRDefault="006B4D19" w:rsidP="00477105">
            <w:pPr>
              <w:pStyle w:val="Heading2"/>
              <w:rPr>
                <w:b w:val="0"/>
                <w:sz w:val="22"/>
                <w:szCs w:val="22"/>
              </w:rPr>
            </w:pPr>
            <w:r>
              <w:rPr>
                <w:b w:val="0"/>
                <w:sz w:val="22"/>
                <w:szCs w:val="22"/>
              </w:rPr>
              <w:t>Online forum</w:t>
            </w:r>
          </w:p>
        </w:tc>
      </w:tr>
      <w:tr w:rsidR="002A075C" w14:paraId="33481B46" w14:textId="77777777" w:rsidTr="00527793">
        <w:tc>
          <w:tcPr>
            <w:tcW w:w="425" w:type="pct"/>
          </w:tcPr>
          <w:p w14:paraId="493CEE59" w14:textId="77777777" w:rsidR="002A075C" w:rsidRPr="005E7C6F" w:rsidRDefault="005C1BA3" w:rsidP="0049018A">
            <w:pPr>
              <w:rPr>
                <w:sz w:val="22"/>
                <w:szCs w:val="22"/>
              </w:rPr>
            </w:pPr>
            <w:r>
              <w:rPr>
                <w:sz w:val="22"/>
                <w:szCs w:val="22"/>
              </w:rPr>
              <w:t>12</w:t>
            </w:r>
          </w:p>
        </w:tc>
        <w:tc>
          <w:tcPr>
            <w:tcW w:w="462" w:type="pct"/>
          </w:tcPr>
          <w:p w14:paraId="4190A679" w14:textId="77777777" w:rsidR="002A075C" w:rsidRPr="005E7C6F" w:rsidRDefault="00865BCD" w:rsidP="00382E22">
            <w:pPr>
              <w:rPr>
                <w:sz w:val="22"/>
                <w:szCs w:val="22"/>
              </w:rPr>
            </w:pPr>
            <w:r>
              <w:rPr>
                <w:sz w:val="22"/>
                <w:szCs w:val="22"/>
              </w:rPr>
              <w:t>11/14</w:t>
            </w:r>
          </w:p>
        </w:tc>
        <w:tc>
          <w:tcPr>
            <w:tcW w:w="2495" w:type="pct"/>
          </w:tcPr>
          <w:p w14:paraId="654F3723" w14:textId="1F547E9E" w:rsidR="002A075C" w:rsidRPr="005E7C6F" w:rsidRDefault="006B4D19" w:rsidP="00B566D1">
            <w:pPr>
              <w:rPr>
                <w:sz w:val="22"/>
                <w:szCs w:val="22"/>
              </w:rPr>
            </w:pPr>
            <w:r>
              <w:rPr>
                <w:sz w:val="22"/>
                <w:szCs w:val="22"/>
              </w:rPr>
              <w:t>Impact of religion on campus</w:t>
            </w:r>
          </w:p>
        </w:tc>
        <w:tc>
          <w:tcPr>
            <w:tcW w:w="1618" w:type="pct"/>
          </w:tcPr>
          <w:p w14:paraId="2B0328FC" w14:textId="781283A1" w:rsidR="002A075C" w:rsidRPr="005E7C6F" w:rsidRDefault="006B4D19" w:rsidP="006A2277">
            <w:pPr>
              <w:rPr>
                <w:sz w:val="22"/>
                <w:szCs w:val="22"/>
              </w:rPr>
            </w:pPr>
            <w:r>
              <w:rPr>
                <w:sz w:val="22"/>
                <w:szCs w:val="22"/>
              </w:rPr>
              <w:t>TBA</w:t>
            </w:r>
          </w:p>
        </w:tc>
      </w:tr>
      <w:tr w:rsidR="002A075C" w14:paraId="0D84D139" w14:textId="77777777" w:rsidTr="00527793">
        <w:tc>
          <w:tcPr>
            <w:tcW w:w="425" w:type="pct"/>
          </w:tcPr>
          <w:p w14:paraId="704B0A18" w14:textId="77777777" w:rsidR="002A075C" w:rsidRPr="005E7C6F" w:rsidRDefault="005C1BA3" w:rsidP="00477105">
            <w:pPr>
              <w:rPr>
                <w:sz w:val="22"/>
                <w:szCs w:val="22"/>
              </w:rPr>
            </w:pPr>
            <w:r>
              <w:rPr>
                <w:sz w:val="22"/>
                <w:szCs w:val="22"/>
              </w:rPr>
              <w:t>13</w:t>
            </w:r>
          </w:p>
        </w:tc>
        <w:tc>
          <w:tcPr>
            <w:tcW w:w="462" w:type="pct"/>
          </w:tcPr>
          <w:p w14:paraId="09CF275E" w14:textId="77777777" w:rsidR="002A075C" w:rsidRPr="005E7C6F" w:rsidRDefault="00865BCD" w:rsidP="00382E22">
            <w:pPr>
              <w:rPr>
                <w:sz w:val="22"/>
                <w:szCs w:val="22"/>
              </w:rPr>
            </w:pPr>
            <w:r>
              <w:rPr>
                <w:sz w:val="22"/>
                <w:szCs w:val="22"/>
              </w:rPr>
              <w:t>11/21</w:t>
            </w:r>
          </w:p>
        </w:tc>
        <w:tc>
          <w:tcPr>
            <w:tcW w:w="2495" w:type="pct"/>
          </w:tcPr>
          <w:p w14:paraId="6B26034F" w14:textId="1B22C91F" w:rsidR="002A075C" w:rsidRPr="005E7C6F" w:rsidRDefault="006B4D19" w:rsidP="00527793">
            <w:pPr>
              <w:rPr>
                <w:sz w:val="22"/>
                <w:szCs w:val="22"/>
              </w:rPr>
            </w:pPr>
            <w:r>
              <w:rPr>
                <w:sz w:val="22"/>
                <w:szCs w:val="22"/>
              </w:rPr>
              <w:t>Is there a need to defeat faith based systems?</w:t>
            </w:r>
          </w:p>
        </w:tc>
        <w:tc>
          <w:tcPr>
            <w:tcW w:w="1618" w:type="pct"/>
          </w:tcPr>
          <w:p w14:paraId="2C59D673" w14:textId="7950B511" w:rsidR="002A075C" w:rsidRPr="005E7C6F" w:rsidRDefault="006B4D19" w:rsidP="00477105">
            <w:pPr>
              <w:rPr>
                <w:sz w:val="22"/>
                <w:szCs w:val="22"/>
              </w:rPr>
            </w:pPr>
            <w:r>
              <w:rPr>
                <w:sz w:val="22"/>
                <w:szCs w:val="22"/>
              </w:rPr>
              <w:t>TBA</w:t>
            </w:r>
          </w:p>
        </w:tc>
      </w:tr>
      <w:tr w:rsidR="002A075C" w14:paraId="53578945" w14:textId="77777777" w:rsidTr="00527793">
        <w:tc>
          <w:tcPr>
            <w:tcW w:w="425" w:type="pct"/>
          </w:tcPr>
          <w:p w14:paraId="3B5B2A36" w14:textId="77777777" w:rsidR="002A075C" w:rsidRPr="005E7C6F" w:rsidRDefault="005C1BA3" w:rsidP="0049018A">
            <w:pPr>
              <w:rPr>
                <w:sz w:val="22"/>
                <w:szCs w:val="22"/>
              </w:rPr>
            </w:pPr>
            <w:r>
              <w:rPr>
                <w:sz w:val="22"/>
                <w:szCs w:val="22"/>
              </w:rPr>
              <w:t>14</w:t>
            </w:r>
          </w:p>
        </w:tc>
        <w:tc>
          <w:tcPr>
            <w:tcW w:w="462" w:type="pct"/>
          </w:tcPr>
          <w:p w14:paraId="336F1D6E" w14:textId="77777777" w:rsidR="002A075C" w:rsidRPr="005E7C6F" w:rsidRDefault="00865BCD" w:rsidP="00382E22">
            <w:pPr>
              <w:rPr>
                <w:sz w:val="22"/>
                <w:szCs w:val="22"/>
              </w:rPr>
            </w:pPr>
            <w:r>
              <w:rPr>
                <w:sz w:val="22"/>
                <w:szCs w:val="22"/>
              </w:rPr>
              <w:t>11/28</w:t>
            </w:r>
          </w:p>
        </w:tc>
        <w:tc>
          <w:tcPr>
            <w:tcW w:w="2495" w:type="pct"/>
          </w:tcPr>
          <w:p w14:paraId="48C8C733" w14:textId="208A635C" w:rsidR="00810615" w:rsidRPr="005E7C6F" w:rsidRDefault="006B4D19" w:rsidP="00220165">
            <w:pPr>
              <w:rPr>
                <w:sz w:val="22"/>
                <w:szCs w:val="22"/>
              </w:rPr>
            </w:pPr>
            <w:r>
              <w:rPr>
                <w:sz w:val="22"/>
                <w:szCs w:val="22"/>
              </w:rPr>
              <w:t>Are there alternatives to faith based systems?</w:t>
            </w:r>
          </w:p>
        </w:tc>
        <w:tc>
          <w:tcPr>
            <w:tcW w:w="1618" w:type="pct"/>
          </w:tcPr>
          <w:p w14:paraId="598EB8E2" w14:textId="283F3780" w:rsidR="002A075C" w:rsidRPr="005E7C6F" w:rsidRDefault="006B4D19" w:rsidP="00477105">
            <w:pPr>
              <w:rPr>
                <w:sz w:val="22"/>
                <w:szCs w:val="22"/>
              </w:rPr>
            </w:pPr>
            <w:r>
              <w:rPr>
                <w:sz w:val="22"/>
                <w:szCs w:val="22"/>
              </w:rPr>
              <w:t>TBA</w:t>
            </w:r>
          </w:p>
        </w:tc>
      </w:tr>
      <w:tr w:rsidR="00BA4F9F" w:rsidRPr="004D2B4F" w14:paraId="2E61F072" w14:textId="77777777" w:rsidTr="00527793">
        <w:tc>
          <w:tcPr>
            <w:tcW w:w="425" w:type="pct"/>
          </w:tcPr>
          <w:p w14:paraId="603A0DBB" w14:textId="77777777" w:rsidR="00BA4F9F" w:rsidRPr="004D2B4F" w:rsidRDefault="004D2B4F" w:rsidP="0049018A">
            <w:pPr>
              <w:rPr>
                <w:sz w:val="22"/>
                <w:szCs w:val="22"/>
              </w:rPr>
            </w:pPr>
            <w:r w:rsidRPr="004D2B4F">
              <w:rPr>
                <w:sz w:val="22"/>
                <w:szCs w:val="22"/>
              </w:rPr>
              <w:t>15</w:t>
            </w:r>
          </w:p>
        </w:tc>
        <w:tc>
          <w:tcPr>
            <w:tcW w:w="462" w:type="pct"/>
          </w:tcPr>
          <w:p w14:paraId="2E2DADD4" w14:textId="77777777" w:rsidR="00BA4F9F" w:rsidRPr="004D2B4F" w:rsidRDefault="00865BCD" w:rsidP="00382E22">
            <w:pPr>
              <w:spacing w:before="100" w:beforeAutospacing="1" w:after="100" w:afterAutospacing="1"/>
              <w:rPr>
                <w:sz w:val="22"/>
                <w:szCs w:val="22"/>
              </w:rPr>
            </w:pPr>
            <w:r>
              <w:rPr>
                <w:sz w:val="22"/>
                <w:szCs w:val="22"/>
              </w:rPr>
              <w:t>11/05</w:t>
            </w:r>
          </w:p>
        </w:tc>
        <w:tc>
          <w:tcPr>
            <w:tcW w:w="2495" w:type="pct"/>
          </w:tcPr>
          <w:p w14:paraId="29727143" w14:textId="2B85592E" w:rsidR="00BA4F9F" w:rsidRPr="004D2B4F" w:rsidRDefault="006B4D19" w:rsidP="00BA4F9F">
            <w:pPr>
              <w:rPr>
                <w:sz w:val="22"/>
                <w:szCs w:val="22"/>
              </w:rPr>
            </w:pPr>
            <w:r>
              <w:rPr>
                <w:sz w:val="22"/>
                <w:szCs w:val="22"/>
              </w:rPr>
              <w:t>How to spread reasoning</w:t>
            </w:r>
          </w:p>
        </w:tc>
        <w:tc>
          <w:tcPr>
            <w:tcW w:w="1618" w:type="pct"/>
          </w:tcPr>
          <w:p w14:paraId="266FE99D" w14:textId="77777777" w:rsidR="00BA4F9F" w:rsidRPr="004D2B4F" w:rsidRDefault="00BA4F9F" w:rsidP="00477105">
            <w:pPr>
              <w:rPr>
                <w:sz w:val="22"/>
                <w:szCs w:val="22"/>
              </w:rPr>
            </w:pPr>
          </w:p>
        </w:tc>
      </w:tr>
      <w:tr w:rsidR="004D2B4F" w:rsidRPr="004D2B4F" w14:paraId="34B3902E" w14:textId="77777777" w:rsidTr="00527793">
        <w:tc>
          <w:tcPr>
            <w:tcW w:w="425" w:type="pct"/>
          </w:tcPr>
          <w:p w14:paraId="7E521908" w14:textId="77777777" w:rsidR="004D2B4F" w:rsidRPr="004D2B4F" w:rsidRDefault="004D2B4F" w:rsidP="0049018A">
            <w:pPr>
              <w:rPr>
                <w:sz w:val="22"/>
                <w:szCs w:val="22"/>
              </w:rPr>
            </w:pPr>
          </w:p>
        </w:tc>
        <w:tc>
          <w:tcPr>
            <w:tcW w:w="462" w:type="pct"/>
          </w:tcPr>
          <w:p w14:paraId="2E973D05" w14:textId="77777777" w:rsidR="004D2B4F" w:rsidRPr="004D2B4F" w:rsidRDefault="004D2B4F" w:rsidP="00394B74">
            <w:pPr>
              <w:spacing w:before="100" w:beforeAutospacing="1" w:after="100" w:afterAutospacing="1"/>
              <w:rPr>
                <w:sz w:val="22"/>
                <w:szCs w:val="22"/>
              </w:rPr>
            </w:pPr>
          </w:p>
        </w:tc>
        <w:tc>
          <w:tcPr>
            <w:tcW w:w="2495" w:type="pct"/>
          </w:tcPr>
          <w:p w14:paraId="7B0CBF0E" w14:textId="77777777" w:rsidR="004D2B4F" w:rsidRPr="004D2B4F" w:rsidRDefault="00865BCD" w:rsidP="00BA4F9F">
            <w:pPr>
              <w:rPr>
                <w:sz w:val="22"/>
                <w:szCs w:val="22"/>
              </w:rPr>
            </w:pPr>
            <w:r>
              <w:rPr>
                <w:sz w:val="22"/>
                <w:szCs w:val="22"/>
              </w:rPr>
              <w:t>Final term paper</w:t>
            </w:r>
          </w:p>
        </w:tc>
        <w:tc>
          <w:tcPr>
            <w:tcW w:w="1618" w:type="pct"/>
          </w:tcPr>
          <w:p w14:paraId="330A7EE9" w14:textId="77777777" w:rsidR="004D2B4F" w:rsidRPr="004D2B4F" w:rsidRDefault="004D2B4F" w:rsidP="00477105">
            <w:pPr>
              <w:rPr>
                <w:sz w:val="22"/>
                <w:szCs w:val="22"/>
              </w:rPr>
            </w:pPr>
          </w:p>
        </w:tc>
      </w:tr>
    </w:tbl>
    <w:p w14:paraId="67AEFEE3" w14:textId="77777777" w:rsidR="00865BCD" w:rsidRDefault="00865BCD" w:rsidP="00BC3C10">
      <w:pPr>
        <w:rPr>
          <w:b/>
          <w:bCs/>
          <w:sz w:val="24"/>
          <w:u w:val="single"/>
        </w:rPr>
      </w:pPr>
    </w:p>
    <w:p w14:paraId="3F7543ED" w14:textId="77777777" w:rsidR="00BC3C10" w:rsidRPr="00BC3C10" w:rsidRDefault="00BC3C10" w:rsidP="00BC3C10">
      <w:pPr>
        <w:rPr>
          <w:b/>
          <w:bCs/>
          <w:sz w:val="24"/>
          <w:u w:val="single"/>
        </w:rPr>
      </w:pPr>
      <w:r w:rsidRPr="00BC3C10">
        <w:rPr>
          <w:b/>
          <w:bCs/>
          <w:sz w:val="24"/>
          <w:u w:val="single"/>
        </w:rPr>
        <w:t xml:space="preserve">Punctuality And Class Etiquette </w:t>
      </w:r>
    </w:p>
    <w:p w14:paraId="10BB9F6F" w14:textId="77777777" w:rsidR="00BC3C10" w:rsidRPr="00BC3C10" w:rsidRDefault="00BC3C10" w:rsidP="00BC3C10">
      <w:pPr>
        <w:rPr>
          <w:sz w:val="24"/>
        </w:rPr>
      </w:pPr>
      <w:r w:rsidRPr="00BC3C10">
        <w:rPr>
          <w:bCs/>
          <w:sz w:val="24"/>
        </w:rPr>
        <w:t>The class will begin at promptly at the time listed. Please be on time and in place. Please do not forget to shut cell phones off.</w:t>
      </w:r>
    </w:p>
    <w:p w14:paraId="08E031FB" w14:textId="77777777" w:rsidR="00A31ACD" w:rsidRDefault="00D30CBE" w:rsidP="00A31ACD">
      <w:pPr>
        <w:pStyle w:val="BodyText"/>
      </w:pPr>
      <w:r>
        <w:t>Statement of University’s Honesty Policy (cheating and use of copyrighted materials)</w:t>
      </w:r>
    </w:p>
    <w:p w14:paraId="1BEA16B2" w14:textId="77777777" w:rsidR="00A31ACD" w:rsidRDefault="00A31ACD" w:rsidP="00A31ACD">
      <w:pPr>
        <w:pStyle w:val="BodyText"/>
      </w:pPr>
    </w:p>
    <w:p w14:paraId="7E755A17" w14:textId="77777777" w:rsidR="00D30CBE" w:rsidRPr="00A31ACD" w:rsidRDefault="00D30CBE" w:rsidP="00A31ACD">
      <w:pPr>
        <w:pStyle w:val="BodyText"/>
      </w:pPr>
      <w:r>
        <w:rPr>
          <w:i/>
          <w:iCs/>
          <w:u w:val="none"/>
        </w:rPr>
        <w:t>Academic Integrity –</w:t>
      </w:r>
      <w:r>
        <w:rPr>
          <w:u w:val="none"/>
        </w:rPr>
        <w:t xml:space="preserve"> </w:t>
      </w:r>
      <w:r>
        <w:rPr>
          <w:b w:val="0"/>
          <w:bCs w:val="0"/>
          <w:u w:val="none"/>
        </w:rPr>
        <w:t xml:space="preserve">Students are expected to act in accordance with the University of Florida policy on academic integrity (see Student Conduct Code, the Graduate Student Handbook or this web site for more details:  </w:t>
      </w:r>
      <w:hyperlink r:id="rId8" w:history="1">
        <w:r>
          <w:rPr>
            <w:rStyle w:val="Hyperlink"/>
            <w:bCs w:val="0"/>
          </w:rPr>
          <w:t>www.dso.ufl.edu/judicial/procedures/academicguide.php</w:t>
        </w:r>
      </w:hyperlink>
      <w:r>
        <w:rPr>
          <w:b w:val="0"/>
          <w:bCs w:val="0"/>
          <w:u w:val="none"/>
        </w:rPr>
        <w:t xml:space="preserve">).  </w:t>
      </w:r>
    </w:p>
    <w:p w14:paraId="770E23BB" w14:textId="77777777" w:rsidR="00D30CBE" w:rsidRDefault="00D30CBE">
      <w:pPr>
        <w:pStyle w:val="Heading4"/>
        <w:rPr>
          <w:b w:val="0"/>
          <w:bCs/>
          <w:u w:val="none"/>
        </w:rPr>
      </w:pPr>
    </w:p>
    <w:p w14:paraId="747DB50A" w14:textId="77777777" w:rsidR="00D30CBE" w:rsidRDefault="00D30CBE" w:rsidP="00A31ACD">
      <w:pPr>
        <w:pStyle w:val="Heading4"/>
        <w:rPr>
          <w:b w:val="0"/>
          <w:bCs/>
        </w:rPr>
      </w:pPr>
      <w:r>
        <w:rPr>
          <w:b w:val="0"/>
          <w:bCs/>
          <w:u w:val="none"/>
        </w:rPr>
        <w:t>Cheating, lying, misrepresentation, or plagiarism in any form is unacceptable and inexcusable behavior.</w:t>
      </w:r>
      <w:r w:rsidR="00A31ACD">
        <w:rPr>
          <w:b w:val="0"/>
          <w:bCs/>
          <w:u w:val="none"/>
        </w:rPr>
        <w:t xml:space="preserve"> </w:t>
      </w:r>
      <w:r>
        <w:rPr>
          <w:b w:val="0"/>
          <w:bCs/>
        </w:rPr>
        <w:t>We, the members of the University of Florida community, pledge to hold ourselves and our peers to the highest standards of honesty and integrity.</w:t>
      </w:r>
    </w:p>
    <w:p w14:paraId="1597476F" w14:textId="77777777" w:rsidR="00D30CBE" w:rsidRDefault="00D30CBE">
      <w:pPr>
        <w:rPr>
          <w:sz w:val="24"/>
        </w:rPr>
      </w:pPr>
    </w:p>
    <w:p w14:paraId="679C181B" w14:textId="77777777" w:rsidR="00D30CBE" w:rsidRDefault="00D30CBE">
      <w:pPr>
        <w:pStyle w:val="Heading4"/>
        <w:widowControl/>
        <w:rPr>
          <w:bCs/>
          <w:snapToGrid/>
        </w:rPr>
      </w:pPr>
      <w:r>
        <w:rPr>
          <w:bCs/>
          <w:snapToGrid/>
        </w:rPr>
        <w:t>Policy Related to Class Attendance</w:t>
      </w:r>
      <w:r w:rsidR="00A31ACD">
        <w:rPr>
          <w:bCs/>
          <w:snapToGrid/>
        </w:rPr>
        <w:t xml:space="preserve"> and</w:t>
      </w:r>
      <w:r>
        <w:rPr>
          <w:bCs/>
          <w:snapToGrid/>
        </w:rPr>
        <w:t xml:space="preserve"> </w:t>
      </w:r>
      <w:r w:rsidR="00A31ACD">
        <w:rPr>
          <w:bCs/>
          <w:snapToGrid/>
        </w:rPr>
        <w:t>Make-up Work</w:t>
      </w:r>
    </w:p>
    <w:p w14:paraId="6A55B925" w14:textId="77777777" w:rsidR="00D30CBE" w:rsidRDefault="00D30CBE">
      <w:pPr>
        <w:pStyle w:val="Heading4"/>
        <w:widowControl/>
        <w:rPr>
          <w:bCs/>
          <w:snapToGrid/>
        </w:rPr>
      </w:pPr>
    </w:p>
    <w:p w14:paraId="75ACAB83" w14:textId="77777777" w:rsidR="00D30CBE" w:rsidRDefault="00A31ACD">
      <w:pPr>
        <w:rPr>
          <w:bCs/>
          <w:sz w:val="24"/>
        </w:rPr>
      </w:pPr>
      <w:r>
        <w:rPr>
          <w:sz w:val="22"/>
          <w:szCs w:val="22"/>
        </w:rPr>
        <w:t xml:space="preserve">This is an interactive class and students are expected to be present and </w:t>
      </w:r>
      <w:r w:rsidR="00D30CBE">
        <w:rPr>
          <w:bCs/>
          <w:sz w:val="24"/>
        </w:rPr>
        <w:t xml:space="preserve">to participate in all class sessions.  </w:t>
      </w:r>
      <w:r>
        <w:rPr>
          <w:bCs/>
          <w:sz w:val="24"/>
        </w:rPr>
        <w:t xml:space="preserve">Students who know they will need to miss a class session should discuss this with the instructor prior to the date of the class.  Students with unexpected absences should discuss needed make-up work with the instructor as soon as they can.  Students with an unexcused </w:t>
      </w:r>
      <w:r>
        <w:rPr>
          <w:bCs/>
          <w:sz w:val="24"/>
        </w:rPr>
        <w:lastRenderedPageBreak/>
        <w:t xml:space="preserve">absence will have a 5% reduction in their final grade.  Students who miss more than one class without explanation will not be re-admitted to the class. </w:t>
      </w:r>
    </w:p>
    <w:p w14:paraId="7C3CB014" w14:textId="77777777" w:rsidR="00D30CBE" w:rsidRDefault="00D30CBE">
      <w:pPr>
        <w:rPr>
          <w:sz w:val="24"/>
        </w:rPr>
      </w:pPr>
    </w:p>
    <w:p w14:paraId="3F3BFA42" w14:textId="77777777" w:rsidR="00D30CBE" w:rsidRDefault="00D30CBE">
      <w:pPr>
        <w:pStyle w:val="Heading4"/>
        <w:widowControl/>
      </w:pPr>
      <w:r>
        <w:rPr>
          <w:snapToGrid/>
        </w:rPr>
        <w:t>Statement Related to Accommodations for Students with Disabilities</w:t>
      </w:r>
    </w:p>
    <w:p w14:paraId="7AFC8DB7" w14:textId="77777777" w:rsidR="00D30CBE" w:rsidRDefault="00D30CBE">
      <w:pPr>
        <w:spacing w:before="100" w:beforeAutospacing="1" w:after="100" w:afterAutospacing="1"/>
        <w:outlineLvl w:val="2"/>
        <w:rPr>
          <w:b/>
          <w:bCs/>
          <w:sz w:val="24"/>
        </w:rPr>
      </w:pPr>
      <w:r>
        <w:rPr>
          <w:b/>
          <w:bCs/>
          <w:sz w:val="24"/>
        </w:rPr>
        <w:t>Accommodations for Students with Disabilities</w:t>
      </w:r>
    </w:p>
    <w:p w14:paraId="45D59A38" w14:textId="77777777" w:rsidR="00D30CBE" w:rsidRDefault="00D30CBE">
      <w:pPr>
        <w:rPr>
          <w:sz w:val="24"/>
        </w:rPr>
      </w:pPr>
      <w:r>
        <w:rPr>
          <w:sz w:val="24"/>
        </w:rPr>
        <w:t>If you require classroom accommodation because of a disability, you must first register with the Dean of Students Office (</w:t>
      </w:r>
      <w:hyperlink r:id="rId9" w:history="1">
        <w:r w:rsidR="00014CE3" w:rsidRPr="00014CE3">
          <w:rPr>
            <w:rStyle w:val="Hyperlink"/>
            <w:sz w:val="24"/>
          </w:rPr>
          <w:t>http://www.dso.ufl.edu/</w:t>
        </w:r>
      </w:hyperlink>
      <w:r>
        <w:rPr>
          <w:sz w:val="24"/>
        </w:rPr>
        <w:t>). The Dean of Students Office will provide documentation to you, which you then give to the instructor when requesting accommodation. The College is committed to providing reasonable accommodations to assist students in their coursework.</w:t>
      </w:r>
    </w:p>
    <w:p w14:paraId="2E8A302F" w14:textId="77777777" w:rsidR="00D30CBE" w:rsidRDefault="00D30CBE">
      <w:pPr>
        <w:rPr>
          <w:sz w:val="24"/>
        </w:rPr>
      </w:pPr>
      <w:r>
        <w:rPr>
          <w:sz w:val="24"/>
        </w:rPr>
        <w:t xml:space="preserve"> </w:t>
      </w:r>
    </w:p>
    <w:p w14:paraId="06674CC0" w14:textId="77777777" w:rsidR="00D30CBE" w:rsidRDefault="00D30CBE">
      <w:pPr>
        <w:pStyle w:val="Heading4"/>
        <w:widowControl/>
        <w:rPr>
          <w:bCs/>
          <w:iCs/>
          <w:snapToGrid/>
        </w:rPr>
      </w:pPr>
      <w:r>
        <w:rPr>
          <w:bCs/>
          <w:iCs/>
          <w:snapToGrid/>
        </w:rPr>
        <w:t>Counseling and Student Health</w:t>
      </w:r>
    </w:p>
    <w:p w14:paraId="43F814C7" w14:textId="77777777" w:rsidR="00D30CBE" w:rsidRDefault="00D30CBE">
      <w:pPr>
        <w:rPr>
          <w:bCs/>
          <w:iCs/>
          <w:color w:val="000099"/>
          <w:sz w:val="24"/>
        </w:rPr>
      </w:pPr>
      <w:r>
        <w:rPr>
          <w:bCs/>
          <w:iCs/>
          <w:sz w:val="24"/>
        </w:rPr>
        <w:t xml:space="preserve">Students may occasionally have personal issues that arise in the course of pursuing higher education or that may interfere with their academic performance. If you find yourself facing problems affecting your coursework, you are encouraged to talk with an instructor and to seek confidential assistance at the </w:t>
      </w:r>
      <w:r w:rsidR="00424656">
        <w:rPr>
          <w:bCs/>
          <w:iCs/>
          <w:sz w:val="24"/>
        </w:rPr>
        <w:t>UF</w:t>
      </w:r>
      <w:r>
        <w:rPr>
          <w:bCs/>
          <w:iCs/>
          <w:sz w:val="24"/>
        </w:rPr>
        <w:t xml:space="preserve"> Counseling </w:t>
      </w:r>
      <w:r w:rsidR="00424656">
        <w:rPr>
          <w:bCs/>
          <w:iCs/>
          <w:sz w:val="24"/>
        </w:rPr>
        <w:t>&amp; Wellness Center, 352-392-1575. Visit their web site</w:t>
      </w:r>
      <w:r>
        <w:rPr>
          <w:bCs/>
          <w:iCs/>
          <w:sz w:val="24"/>
        </w:rPr>
        <w:t xml:space="preserve"> for more information: </w:t>
      </w:r>
      <w:hyperlink r:id="rId10" w:history="1">
        <w:r w:rsidR="00424656" w:rsidRPr="006D76D2">
          <w:rPr>
            <w:rStyle w:val="Hyperlink"/>
            <w:bCs/>
            <w:iCs/>
            <w:sz w:val="24"/>
          </w:rPr>
          <w:t>http://www.counseling.ufl.edu/</w:t>
        </w:r>
      </w:hyperlink>
      <w:r w:rsidR="00424656">
        <w:rPr>
          <w:bCs/>
          <w:iCs/>
          <w:sz w:val="24"/>
        </w:rPr>
        <w:t>.</w:t>
      </w:r>
    </w:p>
    <w:p w14:paraId="1F41E485" w14:textId="77777777" w:rsidR="00D30CBE" w:rsidRDefault="00D30CBE">
      <w:pPr>
        <w:tabs>
          <w:tab w:val="left" w:pos="-720"/>
          <w:tab w:val="left" w:pos="720"/>
          <w:tab w:val="left" w:pos="1152"/>
          <w:tab w:val="left" w:pos="1440"/>
          <w:tab w:val="left" w:pos="1800"/>
          <w:tab w:val="left" w:pos="2160"/>
          <w:tab w:val="left" w:pos="2592"/>
          <w:tab w:val="left" w:pos="2880"/>
          <w:tab w:val="left" w:pos="3600"/>
          <w:tab w:val="left" w:pos="4320"/>
          <w:tab w:val="left" w:pos="5040"/>
          <w:tab w:val="left" w:pos="5760"/>
          <w:tab w:val="right" w:leader="dot" w:pos="9000"/>
        </w:tabs>
        <w:rPr>
          <w:sz w:val="24"/>
        </w:rPr>
      </w:pPr>
      <w:r>
        <w:rPr>
          <w:sz w:val="24"/>
        </w:rPr>
        <w:t xml:space="preserve">The Student Health Care Center at Shands is a satellite clinic of the main Student Health Care Center located on Fletcher Drive on campus. Student Health at Shands offers a variety of clinical services, including primary care, women's health care, immunizations, mental health care, and pharmacy services.  The clinic is located on the second floor of the Dental Tower in the Health Science Center.  For more information, contact the clinic at 392-0627 or check out the web site at: </w:t>
      </w:r>
      <w:hyperlink r:id="rId11" w:history="1">
        <w:r>
          <w:rPr>
            <w:rStyle w:val="Hyperlink"/>
            <w:sz w:val="24"/>
          </w:rPr>
          <w:t>www.health.ufl.edu/shcc</w:t>
        </w:r>
      </w:hyperlink>
    </w:p>
    <w:p w14:paraId="3DE88E12" w14:textId="77777777" w:rsidR="00D30CBE" w:rsidRDefault="00D30CBE">
      <w:pPr>
        <w:rPr>
          <w:b/>
          <w:sz w:val="24"/>
        </w:rPr>
      </w:pPr>
      <w:r>
        <w:rPr>
          <w:bCs/>
          <w:iCs/>
          <w:sz w:val="24"/>
        </w:rPr>
        <w:t>Crisis intervention is always available 24/7 from:</w:t>
      </w:r>
      <w:r w:rsidR="006163E3">
        <w:rPr>
          <w:bCs/>
          <w:iCs/>
          <w:sz w:val="24"/>
        </w:rPr>
        <w:t xml:space="preserve"> </w:t>
      </w:r>
      <w:r>
        <w:rPr>
          <w:bCs/>
          <w:iCs/>
          <w:sz w:val="24"/>
        </w:rPr>
        <w:t>Alachua County Crisis Center: (352) 264-6789.</w:t>
      </w:r>
      <w:r w:rsidR="006163E3">
        <w:rPr>
          <w:bCs/>
          <w:iCs/>
          <w:sz w:val="24"/>
        </w:rPr>
        <w:t xml:space="preserve"> </w:t>
      </w:r>
      <w:r w:rsidR="00207463">
        <w:rPr>
          <w:bCs/>
          <w:iCs/>
          <w:sz w:val="24"/>
        </w:rPr>
        <w:t xml:space="preserve">From the </w:t>
      </w:r>
      <w:r w:rsidR="00207463" w:rsidRPr="00BC3C10">
        <w:rPr>
          <w:bCs/>
          <w:iCs/>
          <w:sz w:val="24"/>
        </w:rPr>
        <w:t>Crisis Center: “</w:t>
      </w:r>
      <w:r w:rsidRPr="00BC3C10">
        <w:rPr>
          <w:iCs/>
          <w:sz w:val="24"/>
        </w:rPr>
        <w:t>Do not wait until you reach a crisis to come in and talk with us.  We have helped many students through stressful situations impacting their academic performance.  You are not alone so do not be afraid to ask for assistance</w:t>
      </w:r>
      <w:r w:rsidR="00207463" w:rsidRPr="00BC3C10">
        <w:rPr>
          <w:sz w:val="24"/>
        </w:rPr>
        <w:t>.”</w:t>
      </w:r>
      <w:r w:rsidRPr="006163E3">
        <w:rPr>
          <w:b/>
          <w:sz w:val="24"/>
        </w:rPr>
        <w:t xml:space="preserve"> </w:t>
      </w:r>
    </w:p>
    <w:p w14:paraId="1D9F1485" w14:textId="77777777" w:rsidR="002760D0" w:rsidRPr="006163E3" w:rsidRDefault="002760D0">
      <w:pPr>
        <w:rPr>
          <w:b/>
          <w:sz w:val="24"/>
        </w:rPr>
      </w:pPr>
      <w:r w:rsidRPr="003659F6">
        <w:rPr>
          <w:sz w:val="24"/>
        </w:rPr>
        <w:t xml:space="preserve">Your well-being is important to the University of Florida.  The </w:t>
      </w:r>
      <w:r w:rsidRPr="003659F6">
        <w:rPr>
          <w:b/>
          <w:sz w:val="24"/>
        </w:rPr>
        <w:t>U Matter, We Care</w:t>
      </w:r>
      <w:r w:rsidRPr="003659F6">
        <w:rPr>
          <w:sz w:val="24"/>
        </w:rPr>
        <w:t xml:space="preserve"> initiative is committed to creating a culture of care on our campus by encouraging members of our community to look out for one another and to reach out for help if a member of our community is in need.  If you or a friend is in distress, please contact umatter@ufl.edu so that the U Matter, We Care Team can reach out to the student in distress.  A nighttime and weekend crisis counselor is available by phone at 352-392-1575.  The U Matter, We Care Team can help connect students to the many other helping resources available including, but not limited to, Victim Advocates, Housing staff, and the Counseling and Wellness Center.  Please remember that asking for help is a sign of strength.  In case of emergency, call 9-1-1.</w:t>
      </w:r>
    </w:p>
    <w:p w14:paraId="7AE2ECD5" w14:textId="77777777" w:rsidR="00D30CBE" w:rsidRDefault="00D30CBE">
      <w:pPr>
        <w:pStyle w:val="BodyText"/>
      </w:pPr>
    </w:p>
    <w:sectPr w:rsidR="00D30CBE" w:rsidSect="00E2750E">
      <w:footerReference w:type="even" r:id="rId12"/>
      <w:footerReference w:type="default" r:id="rId13"/>
      <w:footerReference w:type="first" r:id="rId14"/>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F8C10A" w14:textId="77777777" w:rsidR="00184B1A" w:rsidRDefault="00184B1A">
      <w:r>
        <w:separator/>
      </w:r>
    </w:p>
  </w:endnote>
  <w:endnote w:type="continuationSeparator" w:id="0">
    <w:p w14:paraId="72590233" w14:textId="77777777" w:rsidR="00184B1A" w:rsidRDefault="0018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3B1ED" w14:textId="77777777" w:rsidR="00184B1A" w:rsidRDefault="00524154">
    <w:pPr>
      <w:pStyle w:val="Footer"/>
      <w:framePr w:wrap="around" w:vAnchor="text" w:hAnchor="margin" w:xAlign="right" w:y="1"/>
      <w:rPr>
        <w:rStyle w:val="PageNumber"/>
      </w:rPr>
    </w:pPr>
    <w:r>
      <w:rPr>
        <w:rStyle w:val="PageNumber"/>
      </w:rPr>
      <w:fldChar w:fldCharType="begin"/>
    </w:r>
    <w:r w:rsidR="00184B1A">
      <w:rPr>
        <w:rStyle w:val="PageNumber"/>
      </w:rPr>
      <w:instrText xml:space="preserve">PAGE  </w:instrText>
    </w:r>
    <w:r>
      <w:rPr>
        <w:rStyle w:val="PageNumber"/>
      </w:rPr>
      <w:fldChar w:fldCharType="end"/>
    </w:r>
  </w:p>
  <w:p w14:paraId="495DC0BE" w14:textId="77777777" w:rsidR="00184B1A" w:rsidRDefault="00184B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3113D" w14:textId="77777777" w:rsidR="00184B1A" w:rsidRDefault="00524154">
    <w:pPr>
      <w:pStyle w:val="Footer"/>
      <w:framePr w:wrap="around" w:vAnchor="text" w:hAnchor="margin" w:xAlign="right" w:y="1"/>
      <w:rPr>
        <w:rStyle w:val="PageNumber"/>
      </w:rPr>
    </w:pPr>
    <w:r>
      <w:rPr>
        <w:rStyle w:val="PageNumber"/>
      </w:rPr>
      <w:fldChar w:fldCharType="begin"/>
    </w:r>
    <w:r w:rsidR="00184B1A">
      <w:rPr>
        <w:rStyle w:val="PageNumber"/>
      </w:rPr>
      <w:instrText xml:space="preserve">PAGE  </w:instrText>
    </w:r>
    <w:r>
      <w:rPr>
        <w:rStyle w:val="PageNumber"/>
      </w:rPr>
      <w:fldChar w:fldCharType="separate"/>
    </w:r>
    <w:r w:rsidR="00A53F43">
      <w:rPr>
        <w:rStyle w:val="PageNumber"/>
        <w:noProof/>
      </w:rPr>
      <w:t>3</w:t>
    </w:r>
    <w:r>
      <w:rPr>
        <w:rStyle w:val="PageNumber"/>
      </w:rPr>
      <w:fldChar w:fldCharType="end"/>
    </w:r>
  </w:p>
  <w:p w14:paraId="32A91113" w14:textId="77777777" w:rsidR="00184B1A" w:rsidRDefault="00184B1A" w:rsidP="00366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3B31B5" w14:textId="77777777" w:rsidR="00184B1A" w:rsidRDefault="00184B1A">
    <w:pPr>
      <w:pStyle w:val="Footer"/>
    </w:pPr>
    <w:r>
      <w:t xml:space="preserve">Last revised </w:t>
    </w:r>
    <w:r w:rsidR="00524154">
      <w:fldChar w:fldCharType="begin"/>
    </w:r>
    <w:r>
      <w:instrText xml:space="preserve"> DATE \@ "M/d/yyyy" </w:instrText>
    </w:r>
    <w:r w:rsidR="00524154">
      <w:fldChar w:fldCharType="separate"/>
    </w:r>
    <w:r w:rsidR="00A53F43">
      <w:rPr>
        <w:noProof/>
      </w:rPr>
      <w:t>8/4/2017</w:t>
    </w:r>
    <w:r w:rsidR="00524154">
      <w:rPr>
        <w:noProof/>
      </w:rPr>
      <w:fldChar w:fldCharType="end"/>
    </w:r>
    <w:r>
      <w:t xml:space="preserve"> </w:t>
    </w:r>
    <w:r w:rsidR="00524154">
      <w:fldChar w:fldCharType="begin"/>
    </w:r>
    <w:r>
      <w:instrText xml:space="preserve"> TIME \@ "h:mm:ss am/pm" </w:instrText>
    </w:r>
    <w:r w:rsidR="00524154">
      <w:fldChar w:fldCharType="separate"/>
    </w:r>
    <w:r w:rsidR="00A53F43">
      <w:rPr>
        <w:noProof/>
      </w:rPr>
      <w:t>12:58:32 PM</w:t>
    </w:r>
    <w:r w:rsidR="0052415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4A242" w14:textId="77777777" w:rsidR="00184B1A" w:rsidRDefault="00184B1A">
      <w:r>
        <w:separator/>
      </w:r>
    </w:p>
  </w:footnote>
  <w:footnote w:type="continuationSeparator" w:id="0">
    <w:p w14:paraId="2078C3B4" w14:textId="77777777" w:rsidR="00184B1A" w:rsidRDefault="00184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20DB1"/>
    <w:multiLevelType w:val="hybridMultilevel"/>
    <w:tmpl w:val="FE72EE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614F7"/>
    <w:multiLevelType w:val="hybridMultilevel"/>
    <w:tmpl w:val="18EA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C5E65"/>
    <w:multiLevelType w:val="hybridMultilevel"/>
    <w:tmpl w:val="1010963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07A93"/>
    <w:multiLevelType w:val="hybridMultilevel"/>
    <w:tmpl w:val="B2F4C568"/>
    <w:lvl w:ilvl="0" w:tplc="901CFEF4">
      <w:start w:val="1"/>
      <w:numFmt w:val="bullet"/>
      <w:lvlText w:val="-"/>
      <w:lvlJc w:val="left"/>
      <w:pPr>
        <w:ind w:left="360" w:hanging="360"/>
      </w:pPr>
      <w:rPr>
        <w:rFonts w:ascii="Times New Roman" w:hAnsi="Times New Roman"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901CFEF4">
      <w:start w:val="1"/>
      <w:numFmt w:val="bullet"/>
      <w:lvlText w:val="-"/>
      <w:lvlJc w:val="left"/>
      <w:pPr>
        <w:ind w:left="3240" w:hanging="360"/>
      </w:pPr>
      <w:rPr>
        <w:rFonts w:ascii="Times New Roman" w:hAnsi="Times New Roman"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EA5A66"/>
    <w:multiLevelType w:val="hybridMultilevel"/>
    <w:tmpl w:val="EDEC12F4"/>
    <w:lvl w:ilvl="0" w:tplc="78DC0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5F"/>
    <w:rsid w:val="00003B2B"/>
    <w:rsid w:val="00014CE3"/>
    <w:rsid w:val="0001729D"/>
    <w:rsid w:val="00051695"/>
    <w:rsid w:val="0005297A"/>
    <w:rsid w:val="00097F87"/>
    <w:rsid w:val="000A18E0"/>
    <w:rsid w:val="000A6F1C"/>
    <w:rsid w:val="000E25E9"/>
    <w:rsid w:val="000E75E3"/>
    <w:rsid w:val="001308C8"/>
    <w:rsid w:val="00142A90"/>
    <w:rsid w:val="00184B1A"/>
    <w:rsid w:val="00192C40"/>
    <w:rsid w:val="001952B6"/>
    <w:rsid w:val="00196019"/>
    <w:rsid w:val="00196BD9"/>
    <w:rsid w:val="001B364C"/>
    <w:rsid w:val="001C566A"/>
    <w:rsid w:val="001D6134"/>
    <w:rsid w:val="00201B3A"/>
    <w:rsid w:val="00203274"/>
    <w:rsid w:val="00207463"/>
    <w:rsid w:val="00220165"/>
    <w:rsid w:val="002265B6"/>
    <w:rsid w:val="00242D02"/>
    <w:rsid w:val="00263D85"/>
    <w:rsid w:val="00264C49"/>
    <w:rsid w:val="0026593E"/>
    <w:rsid w:val="002760D0"/>
    <w:rsid w:val="002811D4"/>
    <w:rsid w:val="002A075C"/>
    <w:rsid w:val="002A0D5A"/>
    <w:rsid w:val="002A11B4"/>
    <w:rsid w:val="002B510D"/>
    <w:rsid w:val="002C5CF2"/>
    <w:rsid w:val="002D0797"/>
    <w:rsid w:val="002D3E76"/>
    <w:rsid w:val="0036619E"/>
    <w:rsid w:val="00382E22"/>
    <w:rsid w:val="00383A30"/>
    <w:rsid w:val="003853F1"/>
    <w:rsid w:val="00392DBB"/>
    <w:rsid w:val="00394B74"/>
    <w:rsid w:val="003F0671"/>
    <w:rsid w:val="003F6F86"/>
    <w:rsid w:val="00424656"/>
    <w:rsid w:val="004428A0"/>
    <w:rsid w:val="00477105"/>
    <w:rsid w:val="00484B30"/>
    <w:rsid w:val="0049018A"/>
    <w:rsid w:val="004A3251"/>
    <w:rsid w:val="004A470D"/>
    <w:rsid w:val="004A50BF"/>
    <w:rsid w:val="004D2B4F"/>
    <w:rsid w:val="004E1BDD"/>
    <w:rsid w:val="004E3EA1"/>
    <w:rsid w:val="00512421"/>
    <w:rsid w:val="00524154"/>
    <w:rsid w:val="00527793"/>
    <w:rsid w:val="00530302"/>
    <w:rsid w:val="00534039"/>
    <w:rsid w:val="00541BF3"/>
    <w:rsid w:val="0055267A"/>
    <w:rsid w:val="00570455"/>
    <w:rsid w:val="005A6D4A"/>
    <w:rsid w:val="005C1BA3"/>
    <w:rsid w:val="005C57F7"/>
    <w:rsid w:val="005E08C3"/>
    <w:rsid w:val="005E7C6F"/>
    <w:rsid w:val="006112F6"/>
    <w:rsid w:val="006163E3"/>
    <w:rsid w:val="0068763E"/>
    <w:rsid w:val="006A2277"/>
    <w:rsid w:val="006B3A1A"/>
    <w:rsid w:val="006B4468"/>
    <w:rsid w:val="006B4D19"/>
    <w:rsid w:val="006B50D2"/>
    <w:rsid w:val="006E2FE9"/>
    <w:rsid w:val="00761721"/>
    <w:rsid w:val="007651A1"/>
    <w:rsid w:val="00770501"/>
    <w:rsid w:val="0077327D"/>
    <w:rsid w:val="007E2018"/>
    <w:rsid w:val="007E7C5B"/>
    <w:rsid w:val="00810615"/>
    <w:rsid w:val="008200B7"/>
    <w:rsid w:val="00851E99"/>
    <w:rsid w:val="0085246E"/>
    <w:rsid w:val="008640E6"/>
    <w:rsid w:val="00865BCD"/>
    <w:rsid w:val="0086681F"/>
    <w:rsid w:val="0087646C"/>
    <w:rsid w:val="008F5F5B"/>
    <w:rsid w:val="00943F54"/>
    <w:rsid w:val="009562A3"/>
    <w:rsid w:val="00990357"/>
    <w:rsid w:val="00997B61"/>
    <w:rsid w:val="009A7FE7"/>
    <w:rsid w:val="009C188D"/>
    <w:rsid w:val="009F4E72"/>
    <w:rsid w:val="009F599C"/>
    <w:rsid w:val="009F7337"/>
    <w:rsid w:val="00A25B34"/>
    <w:rsid w:val="00A31ACD"/>
    <w:rsid w:val="00A53F43"/>
    <w:rsid w:val="00A7517A"/>
    <w:rsid w:val="00A76EC0"/>
    <w:rsid w:val="00A922BA"/>
    <w:rsid w:val="00AC02BF"/>
    <w:rsid w:val="00AC09A3"/>
    <w:rsid w:val="00AD6A3E"/>
    <w:rsid w:val="00B3228E"/>
    <w:rsid w:val="00B566D1"/>
    <w:rsid w:val="00B633CB"/>
    <w:rsid w:val="00B6665B"/>
    <w:rsid w:val="00BA163D"/>
    <w:rsid w:val="00BA4F9F"/>
    <w:rsid w:val="00BB4056"/>
    <w:rsid w:val="00BC0685"/>
    <w:rsid w:val="00BC3C10"/>
    <w:rsid w:val="00BF47FD"/>
    <w:rsid w:val="00C14E1A"/>
    <w:rsid w:val="00C16E9E"/>
    <w:rsid w:val="00C54EF9"/>
    <w:rsid w:val="00C848D1"/>
    <w:rsid w:val="00CA56CE"/>
    <w:rsid w:val="00CB03EB"/>
    <w:rsid w:val="00CF0D45"/>
    <w:rsid w:val="00D12BF8"/>
    <w:rsid w:val="00D14170"/>
    <w:rsid w:val="00D30CBE"/>
    <w:rsid w:val="00D73D7A"/>
    <w:rsid w:val="00DE1E6E"/>
    <w:rsid w:val="00E2476C"/>
    <w:rsid w:val="00E264F0"/>
    <w:rsid w:val="00E2750E"/>
    <w:rsid w:val="00E43CA1"/>
    <w:rsid w:val="00E9415C"/>
    <w:rsid w:val="00EA0A34"/>
    <w:rsid w:val="00ED063D"/>
    <w:rsid w:val="00ED2A10"/>
    <w:rsid w:val="00F13A0E"/>
    <w:rsid w:val="00F32FF6"/>
    <w:rsid w:val="00F36AD6"/>
    <w:rsid w:val="00F42E5F"/>
    <w:rsid w:val="00F52E1A"/>
    <w:rsid w:val="00F67272"/>
    <w:rsid w:val="00F7325E"/>
    <w:rsid w:val="00F81865"/>
    <w:rsid w:val="00F86E03"/>
    <w:rsid w:val="00F922A3"/>
    <w:rsid w:val="00FE2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3F65C1"/>
  <w15:docId w15:val="{DBE1F902-4390-4B07-BFAE-00FD76C0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50E"/>
  </w:style>
  <w:style w:type="paragraph" w:styleId="Heading1">
    <w:name w:val="heading 1"/>
    <w:basedOn w:val="Normal"/>
    <w:next w:val="Normal"/>
    <w:qFormat/>
    <w:rsid w:val="00E2750E"/>
    <w:pPr>
      <w:keepNext/>
      <w:outlineLvl w:val="0"/>
    </w:pPr>
    <w:rPr>
      <w:sz w:val="24"/>
    </w:rPr>
  </w:style>
  <w:style w:type="paragraph" w:styleId="Heading2">
    <w:name w:val="heading 2"/>
    <w:basedOn w:val="Normal"/>
    <w:next w:val="Normal"/>
    <w:link w:val="Heading2Char"/>
    <w:qFormat/>
    <w:rsid w:val="00E2750E"/>
    <w:pPr>
      <w:keepNext/>
      <w:widowControl w:val="0"/>
      <w:outlineLvl w:val="1"/>
    </w:pPr>
    <w:rPr>
      <w:b/>
      <w:snapToGrid w:val="0"/>
      <w:sz w:val="24"/>
    </w:rPr>
  </w:style>
  <w:style w:type="paragraph" w:styleId="Heading4">
    <w:name w:val="heading 4"/>
    <w:basedOn w:val="Normal"/>
    <w:next w:val="Normal"/>
    <w:qFormat/>
    <w:rsid w:val="00E2750E"/>
    <w:pPr>
      <w:keepNext/>
      <w:widowControl w:val="0"/>
      <w:outlineLvl w:val="3"/>
    </w:pPr>
    <w:rPr>
      <w:b/>
      <w:snapToGrid w:val="0"/>
      <w:sz w:val="24"/>
      <w:u w:val="single"/>
    </w:rPr>
  </w:style>
  <w:style w:type="paragraph" w:styleId="Heading6">
    <w:name w:val="heading 6"/>
    <w:basedOn w:val="Normal"/>
    <w:next w:val="Normal"/>
    <w:qFormat/>
    <w:rsid w:val="00E2750E"/>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E2750E"/>
    <w:pPr>
      <w:jc w:val="center"/>
    </w:pPr>
    <w:rPr>
      <w:b/>
      <w:i/>
      <w:sz w:val="32"/>
    </w:rPr>
  </w:style>
  <w:style w:type="character" w:styleId="Hyperlink">
    <w:name w:val="Hyperlink"/>
    <w:rsid w:val="00E2750E"/>
    <w:rPr>
      <w:color w:val="0000FF"/>
      <w:u w:val="single"/>
    </w:rPr>
  </w:style>
  <w:style w:type="paragraph" w:styleId="Title">
    <w:name w:val="Title"/>
    <w:basedOn w:val="Normal"/>
    <w:qFormat/>
    <w:rsid w:val="00E2750E"/>
    <w:pPr>
      <w:jc w:val="center"/>
    </w:pPr>
    <w:rPr>
      <w:sz w:val="28"/>
    </w:rPr>
  </w:style>
  <w:style w:type="paragraph" w:styleId="BodyText">
    <w:name w:val="Body Text"/>
    <w:basedOn w:val="Normal"/>
    <w:rsid w:val="00E2750E"/>
    <w:rPr>
      <w:b/>
      <w:bCs/>
      <w:sz w:val="24"/>
      <w:u w:val="single"/>
    </w:rPr>
  </w:style>
  <w:style w:type="paragraph" w:styleId="BodyText3">
    <w:name w:val="Body Text 3"/>
    <w:basedOn w:val="Normal"/>
    <w:rsid w:val="00E2750E"/>
    <w:rPr>
      <w:sz w:val="24"/>
      <w:u w:val="single"/>
    </w:rPr>
  </w:style>
  <w:style w:type="paragraph" w:styleId="BodyTextIndent">
    <w:name w:val="Body Text Indent"/>
    <w:basedOn w:val="Normal"/>
    <w:rsid w:val="00E2750E"/>
    <w:pPr>
      <w:ind w:left="720"/>
    </w:pPr>
    <w:rPr>
      <w:sz w:val="24"/>
    </w:rPr>
  </w:style>
  <w:style w:type="paragraph" w:styleId="Footer">
    <w:name w:val="footer"/>
    <w:basedOn w:val="Normal"/>
    <w:rsid w:val="00E2750E"/>
    <w:pPr>
      <w:tabs>
        <w:tab w:val="center" w:pos="4320"/>
        <w:tab w:val="right" w:pos="8640"/>
      </w:tabs>
    </w:pPr>
  </w:style>
  <w:style w:type="character" w:styleId="PageNumber">
    <w:name w:val="page number"/>
    <w:basedOn w:val="DefaultParagraphFont"/>
    <w:rsid w:val="00E2750E"/>
  </w:style>
  <w:style w:type="paragraph" w:styleId="Header">
    <w:name w:val="header"/>
    <w:basedOn w:val="Normal"/>
    <w:rsid w:val="00F42E5F"/>
    <w:pPr>
      <w:tabs>
        <w:tab w:val="center" w:pos="4320"/>
        <w:tab w:val="right" w:pos="8640"/>
      </w:tabs>
    </w:pPr>
  </w:style>
  <w:style w:type="table" w:styleId="TableGrid">
    <w:name w:val="Table Grid"/>
    <w:basedOn w:val="TableNormal"/>
    <w:uiPriority w:val="59"/>
    <w:rsid w:val="00F13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14CE3"/>
    <w:rPr>
      <w:rFonts w:ascii="Tahoma" w:hAnsi="Tahoma"/>
      <w:sz w:val="16"/>
      <w:szCs w:val="16"/>
    </w:rPr>
  </w:style>
  <w:style w:type="character" w:customStyle="1" w:styleId="BalloonTextChar">
    <w:name w:val="Balloon Text Char"/>
    <w:link w:val="BalloonText"/>
    <w:rsid w:val="00014CE3"/>
    <w:rPr>
      <w:rFonts w:ascii="Tahoma" w:hAnsi="Tahoma" w:cs="Tahoma"/>
      <w:sz w:val="16"/>
      <w:szCs w:val="16"/>
    </w:rPr>
  </w:style>
  <w:style w:type="character" w:styleId="FollowedHyperlink">
    <w:name w:val="FollowedHyperlink"/>
    <w:rsid w:val="00424656"/>
    <w:rPr>
      <w:color w:val="800080"/>
      <w:u w:val="single"/>
    </w:rPr>
  </w:style>
  <w:style w:type="character" w:customStyle="1" w:styleId="Heading2Char">
    <w:name w:val="Heading 2 Char"/>
    <w:link w:val="Heading2"/>
    <w:rsid w:val="00CF0D45"/>
    <w:rPr>
      <w:b/>
      <w:snapToGrid w:val="0"/>
      <w:sz w:val="24"/>
    </w:rPr>
  </w:style>
  <w:style w:type="character" w:customStyle="1" w:styleId="citation-abbreviation">
    <w:name w:val="citation-abbreviation"/>
    <w:basedOn w:val="DefaultParagraphFont"/>
    <w:rsid w:val="00BB4056"/>
  </w:style>
  <w:style w:type="character" w:customStyle="1" w:styleId="citation-publication-date">
    <w:name w:val="citation-publication-date"/>
    <w:basedOn w:val="DefaultParagraphFont"/>
    <w:rsid w:val="00BB4056"/>
  </w:style>
  <w:style w:type="character" w:customStyle="1" w:styleId="citation-volume">
    <w:name w:val="citation-volume"/>
    <w:basedOn w:val="DefaultParagraphFont"/>
    <w:rsid w:val="00BB4056"/>
  </w:style>
  <w:style w:type="character" w:customStyle="1" w:styleId="citation-issue">
    <w:name w:val="citation-issue"/>
    <w:basedOn w:val="DefaultParagraphFont"/>
    <w:rsid w:val="00BB4056"/>
  </w:style>
  <w:style w:type="character" w:customStyle="1" w:styleId="citation-flpages">
    <w:name w:val="citation-flpages"/>
    <w:basedOn w:val="DefaultParagraphFont"/>
    <w:rsid w:val="00BB4056"/>
  </w:style>
  <w:style w:type="character" w:customStyle="1" w:styleId="fm-citation-ids-label">
    <w:name w:val="fm-citation-ids-label"/>
    <w:basedOn w:val="DefaultParagraphFont"/>
    <w:rsid w:val="00BB4056"/>
  </w:style>
  <w:style w:type="character" w:customStyle="1" w:styleId="fm-role">
    <w:name w:val="fm-role"/>
    <w:basedOn w:val="DefaultParagraphFont"/>
    <w:rsid w:val="00BB4056"/>
  </w:style>
  <w:style w:type="character" w:styleId="Emphasis">
    <w:name w:val="Emphasis"/>
    <w:uiPriority w:val="20"/>
    <w:qFormat/>
    <w:rsid w:val="00BB4056"/>
    <w:rPr>
      <w:i/>
      <w:iCs/>
    </w:rPr>
  </w:style>
  <w:style w:type="paragraph" w:styleId="NormalWeb">
    <w:name w:val="Normal (Web)"/>
    <w:basedOn w:val="Normal"/>
    <w:uiPriority w:val="99"/>
    <w:rsid w:val="00BC3C1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68040">
      <w:bodyDiv w:val="1"/>
      <w:marLeft w:val="0"/>
      <w:marRight w:val="0"/>
      <w:marTop w:val="0"/>
      <w:marBottom w:val="0"/>
      <w:divBdr>
        <w:top w:val="none" w:sz="0" w:space="0" w:color="auto"/>
        <w:left w:val="none" w:sz="0" w:space="0" w:color="auto"/>
        <w:bottom w:val="none" w:sz="0" w:space="0" w:color="auto"/>
        <w:right w:val="none" w:sz="0" w:space="0" w:color="auto"/>
      </w:divBdr>
    </w:div>
    <w:div w:id="221138381">
      <w:bodyDiv w:val="1"/>
      <w:marLeft w:val="0"/>
      <w:marRight w:val="0"/>
      <w:marTop w:val="0"/>
      <w:marBottom w:val="0"/>
      <w:divBdr>
        <w:top w:val="none" w:sz="0" w:space="0" w:color="auto"/>
        <w:left w:val="none" w:sz="0" w:space="0" w:color="auto"/>
        <w:bottom w:val="none" w:sz="0" w:space="0" w:color="auto"/>
        <w:right w:val="none" w:sz="0" w:space="0" w:color="auto"/>
      </w:divBdr>
    </w:div>
    <w:div w:id="228467291">
      <w:bodyDiv w:val="1"/>
      <w:marLeft w:val="0"/>
      <w:marRight w:val="0"/>
      <w:marTop w:val="0"/>
      <w:marBottom w:val="0"/>
      <w:divBdr>
        <w:top w:val="none" w:sz="0" w:space="0" w:color="auto"/>
        <w:left w:val="none" w:sz="0" w:space="0" w:color="auto"/>
        <w:bottom w:val="none" w:sz="0" w:space="0" w:color="auto"/>
        <w:right w:val="none" w:sz="0" w:space="0" w:color="auto"/>
      </w:divBdr>
    </w:div>
    <w:div w:id="640118739">
      <w:bodyDiv w:val="1"/>
      <w:marLeft w:val="0"/>
      <w:marRight w:val="0"/>
      <w:marTop w:val="0"/>
      <w:marBottom w:val="0"/>
      <w:divBdr>
        <w:top w:val="none" w:sz="0" w:space="0" w:color="auto"/>
        <w:left w:val="none" w:sz="0" w:space="0" w:color="auto"/>
        <w:bottom w:val="none" w:sz="0" w:space="0" w:color="auto"/>
        <w:right w:val="none" w:sz="0" w:space="0" w:color="auto"/>
      </w:divBdr>
    </w:div>
    <w:div w:id="748385867">
      <w:bodyDiv w:val="1"/>
      <w:marLeft w:val="0"/>
      <w:marRight w:val="0"/>
      <w:marTop w:val="0"/>
      <w:marBottom w:val="0"/>
      <w:divBdr>
        <w:top w:val="none" w:sz="0" w:space="0" w:color="auto"/>
        <w:left w:val="none" w:sz="0" w:space="0" w:color="auto"/>
        <w:bottom w:val="none" w:sz="0" w:space="0" w:color="auto"/>
        <w:right w:val="none" w:sz="0" w:space="0" w:color="auto"/>
      </w:divBdr>
    </w:div>
    <w:div w:id="1755854867">
      <w:bodyDiv w:val="1"/>
      <w:marLeft w:val="0"/>
      <w:marRight w:val="0"/>
      <w:marTop w:val="0"/>
      <w:marBottom w:val="0"/>
      <w:divBdr>
        <w:top w:val="none" w:sz="0" w:space="0" w:color="auto"/>
        <w:left w:val="none" w:sz="0" w:space="0" w:color="auto"/>
        <w:bottom w:val="none" w:sz="0" w:space="0" w:color="auto"/>
        <w:right w:val="none" w:sz="0" w:space="0" w:color="auto"/>
      </w:divBdr>
      <w:divsChild>
        <w:div w:id="1545212449">
          <w:marLeft w:val="0"/>
          <w:marRight w:val="0"/>
          <w:marTop w:val="0"/>
          <w:marBottom w:val="0"/>
          <w:divBdr>
            <w:top w:val="none" w:sz="0" w:space="0" w:color="auto"/>
            <w:left w:val="none" w:sz="0" w:space="0" w:color="auto"/>
            <w:bottom w:val="none" w:sz="0" w:space="0" w:color="auto"/>
            <w:right w:val="none" w:sz="0" w:space="0" w:color="auto"/>
          </w:divBdr>
          <w:divsChild>
            <w:div w:id="842861114">
              <w:marLeft w:val="0"/>
              <w:marRight w:val="0"/>
              <w:marTop w:val="0"/>
              <w:marBottom w:val="0"/>
              <w:divBdr>
                <w:top w:val="none" w:sz="0" w:space="0" w:color="auto"/>
                <w:left w:val="none" w:sz="0" w:space="0" w:color="auto"/>
                <w:bottom w:val="none" w:sz="0" w:space="0" w:color="auto"/>
                <w:right w:val="none" w:sz="0" w:space="0" w:color="auto"/>
              </w:divBdr>
              <w:divsChild>
                <w:div w:id="452600619">
                  <w:marLeft w:val="0"/>
                  <w:marRight w:val="0"/>
                  <w:marTop w:val="0"/>
                  <w:marBottom w:val="0"/>
                  <w:divBdr>
                    <w:top w:val="none" w:sz="0" w:space="0" w:color="auto"/>
                    <w:left w:val="none" w:sz="0" w:space="0" w:color="auto"/>
                    <w:bottom w:val="none" w:sz="0" w:space="0" w:color="auto"/>
                    <w:right w:val="none" w:sz="0" w:space="0" w:color="auto"/>
                  </w:divBdr>
                  <w:divsChild>
                    <w:div w:id="1991329381">
                      <w:marLeft w:val="0"/>
                      <w:marRight w:val="0"/>
                      <w:marTop w:val="0"/>
                      <w:marBottom w:val="0"/>
                      <w:divBdr>
                        <w:top w:val="none" w:sz="0" w:space="0" w:color="auto"/>
                        <w:left w:val="none" w:sz="0" w:space="0" w:color="auto"/>
                        <w:bottom w:val="none" w:sz="0" w:space="0" w:color="auto"/>
                        <w:right w:val="none" w:sz="0" w:space="0" w:color="auto"/>
                      </w:divBdr>
                      <w:divsChild>
                        <w:div w:id="6987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5883">
                  <w:marLeft w:val="0"/>
                  <w:marRight w:val="0"/>
                  <w:marTop w:val="0"/>
                  <w:marBottom w:val="0"/>
                  <w:divBdr>
                    <w:top w:val="none" w:sz="0" w:space="0" w:color="auto"/>
                    <w:left w:val="none" w:sz="0" w:space="0" w:color="auto"/>
                    <w:bottom w:val="none" w:sz="0" w:space="0" w:color="auto"/>
                    <w:right w:val="none" w:sz="0" w:space="0" w:color="auto"/>
                  </w:divBdr>
                  <w:divsChild>
                    <w:div w:id="438765191">
                      <w:marLeft w:val="0"/>
                      <w:marRight w:val="0"/>
                      <w:marTop w:val="0"/>
                      <w:marBottom w:val="0"/>
                      <w:divBdr>
                        <w:top w:val="none" w:sz="0" w:space="0" w:color="auto"/>
                        <w:left w:val="none" w:sz="0" w:space="0" w:color="auto"/>
                        <w:bottom w:val="none" w:sz="0" w:space="0" w:color="auto"/>
                        <w:right w:val="none" w:sz="0" w:space="0" w:color="auto"/>
                      </w:divBdr>
                      <w:divsChild>
                        <w:div w:id="12490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361356">
          <w:marLeft w:val="0"/>
          <w:marRight w:val="0"/>
          <w:marTop w:val="0"/>
          <w:marBottom w:val="0"/>
          <w:divBdr>
            <w:top w:val="none" w:sz="0" w:space="0" w:color="auto"/>
            <w:left w:val="none" w:sz="0" w:space="0" w:color="auto"/>
            <w:bottom w:val="none" w:sz="0" w:space="0" w:color="auto"/>
            <w:right w:val="none" w:sz="0" w:space="0" w:color="auto"/>
          </w:divBdr>
          <w:divsChild>
            <w:div w:id="3856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o.ufl.edu/judicial/procedures/academicguide.ph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ufl.instructure.com/courses/336425"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ufl.edu/shc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ounseling.ufl.edu/" TargetMode="External"/><Relationship Id="rId4" Type="http://schemas.openxmlformats.org/officeDocument/2006/relationships/webSettings" Target="webSettings.xml"/><Relationship Id="rId9" Type="http://schemas.openxmlformats.org/officeDocument/2006/relationships/hyperlink" Target="http://www.dso.ufl.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1042</Words>
  <Characters>5945</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SAMPLE COURSE SYLLABUS</vt:lpstr>
    </vt:vector>
  </TitlesOfParts>
  <Company>College of Health Professions</Company>
  <LinksUpToDate>false</LinksUpToDate>
  <CharactersWithSpaces>6974</CharactersWithSpaces>
  <SharedDoc>false</SharedDoc>
  <HLinks>
    <vt:vector size="42" baseType="variant">
      <vt:variant>
        <vt:i4>7340072</vt:i4>
      </vt:variant>
      <vt:variant>
        <vt:i4>18</vt:i4>
      </vt:variant>
      <vt:variant>
        <vt:i4>0</vt:i4>
      </vt:variant>
      <vt:variant>
        <vt:i4>5</vt:i4>
      </vt:variant>
      <vt:variant>
        <vt:lpwstr>http://www.health.ufl.edu/shcc</vt:lpwstr>
      </vt:variant>
      <vt:variant>
        <vt:lpwstr/>
      </vt:variant>
      <vt:variant>
        <vt:i4>6357043</vt:i4>
      </vt:variant>
      <vt:variant>
        <vt:i4>15</vt:i4>
      </vt:variant>
      <vt:variant>
        <vt:i4>0</vt:i4>
      </vt:variant>
      <vt:variant>
        <vt:i4>5</vt:i4>
      </vt:variant>
      <vt:variant>
        <vt:lpwstr>http://www.counseling.ufl.edu/</vt:lpwstr>
      </vt:variant>
      <vt:variant>
        <vt:lpwstr/>
      </vt:variant>
      <vt:variant>
        <vt:i4>2687009</vt:i4>
      </vt:variant>
      <vt:variant>
        <vt:i4>12</vt:i4>
      </vt:variant>
      <vt:variant>
        <vt:i4>0</vt:i4>
      </vt:variant>
      <vt:variant>
        <vt:i4>5</vt:i4>
      </vt:variant>
      <vt:variant>
        <vt:lpwstr>http://www.dso.ufl.edu/</vt:lpwstr>
      </vt:variant>
      <vt:variant>
        <vt:lpwstr/>
      </vt:variant>
      <vt:variant>
        <vt:i4>1638412</vt:i4>
      </vt:variant>
      <vt:variant>
        <vt:i4>9</vt:i4>
      </vt:variant>
      <vt:variant>
        <vt:i4>0</vt:i4>
      </vt:variant>
      <vt:variant>
        <vt:i4>5</vt:i4>
      </vt:variant>
      <vt:variant>
        <vt:lpwstr>http://www.dso.ufl.edu/judicial/procedures/academicguide.php</vt:lpwstr>
      </vt:variant>
      <vt:variant>
        <vt:lpwstr/>
      </vt:variant>
      <vt:variant>
        <vt:i4>8061027</vt:i4>
      </vt:variant>
      <vt:variant>
        <vt:i4>6</vt:i4>
      </vt:variant>
      <vt:variant>
        <vt:i4>0</vt:i4>
      </vt:variant>
      <vt:variant>
        <vt:i4>5</vt:i4>
      </vt:variant>
      <vt:variant>
        <vt:lpwstr>http://www.registrar.ufl.edu/catalog/policies/regulationgrades.html</vt:lpwstr>
      </vt:variant>
      <vt:variant>
        <vt:lpwstr/>
      </vt:variant>
      <vt:variant>
        <vt:i4>4784244</vt:i4>
      </vt:variant>
      <vt:variant>
        <vt:i4>3</vt:i4>
      </vt:variant>
      <vt:variant>
        <vt:i4>0</vt:i4>
      </vt:variant>
      <vt:variant>
        <vt:i4>5</vt:i4>
      </vt:variant>
      <vt:variant>
        <vt:lpwstr>mailto:zhengli83@ufl.edu</vt:lpwstr>
      </vt:variant>
      <vt:variant>
        <vt:lpwstr/>
      </vt:variant>
      <vt:variant>
        <vt:i4>1376290</vt:i4>
      </vt:variant>
      <vt:variant>
        <vt:i4>0</vt:i4>
      </vt:variant>
      <vt:variant>
        <vt:i4>0</vt:i4>
      </vt:variant>
      <vt:variant>
        <vt:i4>5</vt:i4>
      </vt:variant>
      <vt:variant>
        <vt:lpwstr>mailto:cstriley@ufl.edu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COURSE SYLLABUS</dc:title>
  <dc:creator>clemak</dc:creator>
  <cp:lastModifiedBy>Garrett,Gretchen A</cp:lastModifiedBy>
  <cp:revision>2</cp:revision>
  <cp:lastPrinted>2012-09-07T19:09:00Z</cp:lastPrinted>
  <dcterms:created xsi:type="dcterms:W3CDTF">2017-08-04T16:59:00Z</dcterms:created>
  <dcterms:modified xsi:type="dcterms:W3CDTF">2017-08-04T16:59:00Z</dcterms:modified>
</cp:coreProperties>
</file>