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3E" w:rsidRPr="00E80425" w:rsidRDefault="00117856">
      <w:pPr>
        <w:spacing w:after="0" w:line="259" w:lineRule="auto"/>
        <w:ind w:left="0" w:right="0" w:firstLine="0"/>
        <w:rPr>
          <w:rFonts w:asciiTheme="minorHAnsi" w:hAnsiTheme="minorHAnsi"/>
          <w:szCs w:val="24"/>
        </w:rPr>
      </w:pPr>
      <w:bookmarkStart w:id="0" w:name="_GoBack"/>
      <w:bookmarkEnd w:id="0"/>
      <w:r>
        <w:rPr>
          <w:rFonts w:ascii="Times New Roman" w:eastAsia="Times New Roman" w:hAnsi="Times New Roman" w:cs="Times New Roman"/>
        </w:rPr>
        <w:t xml:space="preserve"> </w:t>
      </w:r>
    </w:p>
    <w:p w:rsidR="00315D9D" w:rsidRPr="00E80425" w:rsidRDefault="00315D9D" w:rsidP="00315D9D">
      <w:pPr>
        <w:spacing w:after="0" w:line="240" w:lineRule="auto"/>
        <w:ind w:left="2170" w:firstLine="710"/>
        <w:rPr>
          <w:rStyle w:val="a-size-large1"/>
          <w:rFonts w:asciiTheme="minorHAnsi" w:hAnsiTheme="minorHAnsi"/>
          <w:i/>
          <w:color w:val="111111"/>
          <w:szCs w:val="24"/>
        </w:rPr>
      </w:pPr>
      <w:r w:rsidRPr="00E80425">
        <w:rPr>
          <w:rStyle w:val="a-size-large1"/>
          <w:rFonts w:asciiTheme="minorHAnsi" w:hAnsiTheme="minorHAnsi"/>
          <w:i/>
          <w:color w:val="111111"/>
          <w:szCs w:val="24"/>
        </w:rPr>
        <w:t xml:space="preserve">     </w:t>
      </w:r>
      <w:r w:rsidR="00546CC6" w:rsidRPr="00E80425">
        <w:rPr>
          <w:rStyle w:val="a-size-large1"/>
          <w:rFonts w:asciiTheme="minorHAnsi" w:hAnsiTheme="minorHAnsi"/>
          <w:i/>
          <w:color w:val="111111"/>
          <w:szCs w:val="24"/>
        </w:rPr>
        <w:t xml:space="preserve">Madagascar - The Eighth Continent: </w:t>
      </w:r>
    </w:p>
    <w:p w:rsidR="00546CC6" w:rsidRPr="00E80425" w:rsidRDefault="00546CC6" w:rsidP="00315D9D">
      <w:pPr>
        <w:spacing w:after="0" w:line="240" w:lineRule="auto"/>
        <w:ind w:left="2160" w:firstLine="720"/>
        <w:rPr>
          <w:rStyle w:val="a-size-large1"/>
          <w:rFonts w:asciiTheme="minorHAnsi" w:hAnsiTheme="minorHAnsi"/>
          <w:i/>
          <w:color w:val="111111"/>
          <w:szCs w:val="24"/>
        </w:rPr>
      </w:pPr>
      <w:r w:rsidRPr="00E80425">
        <w:rPr>
          <w:rStyle w:val="a-size-large1"/>
          <w:rFonts w:asciiTheme="minorHAnsi" w:hAnsiTheme="minorHAnsi"/>
          <w:i/>
          <w:color w:val="111111"/>
          <w:szCs w:val="24"/>
        </w:rPr>
        <w:t>Life, Death and Discovery in a Lost World</w:t>
      </w:r>
    </w:p>
    <w:p w:rsidR="00546CC6" w:rsidRPr="00E80425" w:rsidRDefault="00546CC6" w:rsidP="00546CC6">
      <w:pPr>
        <w:spacing w:after="0" w:line="240" w:lineRule="auto"/>
        <w:ind w:left="3524" w:firstLine="0"/>
        <w:jc w:val="center"/>
        <w:rPr>
          <w:rStyle w:val="a-size-large1"/>
          <w:rFonts w:asciiTheme="minorHAnsi" w:hAnsiTheme="minorHAnsi"/>
          <w:i/>
          <w:color w:val="111111"/>
          <w:szCs w:val="24"/>
        </w:rPr>
      </w:pPr>
    </w:p>
    <w:p w:rsidR="00546CC6" w:rsidRPr="00E80425" w:rsidRDefault="00315D9D" w:rsidP="00315D9D">
      <w:pPr>
        <w:spacing w:after="0" w:line="240" w:lineRule="auto"/>
        <w:ind w:left="2170" w:right="0"/>
        <w:jc w:val="both"/>
        <w:rPr>
          <w:rFonts w:asciiTheme="minorHAnsi" w:hAnsiTheme="minorHAnsi"/>
          <w:szCs w:val="24"/>
        </w:rPr>
      </w:pPr>
      <w:r w:rsidRPr="00E80425">
        <w:rPr>
          <w:rFonts w:asciiTheme="minorHAnsi" w:hAnsiTheme="minorHAnsi"/>
          <w:szCs w:val="24"/>
        </w:rPr>
        <w:t xml:space="preserve">          </w:t>
      </w:r>
      <w:r w:rsidR="00117856" w:rsidRPr="00E80425">
        <w:rPr>
          <w:rFonts w:asciiTheme="minorHAnsi" w:hAnsiTheme="minorHAnsi"/>
          <w:szCs w:val="24"/>
        </w:rPr>
        <w:t>(Un</w:t>
      </w:r>
      <w:r w:rsidR="00546CC6" w:rsidRPr="00E80425">
        <w:rPr>
          <w:rFonts w:asciiTheme="minorHAnsi" w:hAnsiTheme="minorHAnsi"/>
          <w:szCs w:val="24"/>
        </w:rPr>
        <w:t xml:space="preserve">)Common Read - </w:t>
      </w:r>
      <w:r w:rsidR="00546CC6" w:rsidRPr="00E80425">
        <w:rPr>
          <w:rFonts w:asciiTheme="minorHAnsi" w:hAnsiTheme="minorHAnsi"/>
          <w:color w:val="auto"/>
          <w:szCs w:val="24"/>
        </w:rPr>
        <w:t xml:space="preserve">IDH3931, </w:t>
      </w:r>
      <w:r w:rsidRPr="00E80425">
        <w:rPr>
          <w:rFonts w:asciiTheme="minorHAnsi" w:hAnsiTheme="minorHAnsi"/>
          <w:color w:val="auto"/>
          <w:szCs w:val="24"/>
        </w:rPr>
        <w:t>section 2G16</w:t>
      </w:r>
    </w:p>
    <w:p w:rsidR="00546CC6" w:rsidRPr="00E80425" w:rsidRDefault="00546CC6">
      <w:pPr>
        <w:spacing w:after="0" w:line="240" w:lineRule="auto"/>
        <w:ind w:left="0" w:firstLine="3524"/>
        <w:jc w:val="both"/>
        <w:rPr>
          <w:rFonts w:asciiTheme="minorHAnsi" w:hAnsiTheme="minorHAnsi"/>
          <w:szCs w:val="24"/>
        </w:rPr>
      </w:pPr>
    </w:p>
    <w:p w:rsidR="00C26A3E" w:rsidRPr="00E80425" w:rsidRDefault="00117856" w:rsidP="00546CC6">
      <w:pPr>
        <w:spacing w:after="0" w:line="240" w:lineRule="auto"/>
        <w:rPr>
          <w:rFonts w:asciiTheme="minorHAnsi" w:hAnsiTheme="minorHAnsi"/>
          <w:szCs w:val="24"/>
        </w:rPr>
      </w:pPr>
      <w:r w:rsidRPr="00E80425">
        <w:rPr>
          <w:rFonts w:asciiTheme="minorHAnsi" w:hAnsiTheme="minorHAnsi"/>
          <w:szCs w:val="24"/>
          <w:u w:val="single" w:color="000000"/>
        </w:rPr>
        <w:t>INSTRUCTOR</w:t>
      </w:r>
      <w:r w:rsidRPr="00E80425">
        <w:rPr>
          <w:rFonts w:asciiTheme="minorHAnsi" w:hAnsiTheme="minorHAnsi"/>
          <w:szCs w:val="24"/>
        </w:rPr>
        <w:t xml:space="preserve">: </w:t>
      </w:r>
    </w:p>
    <w:p w:rsidR="00C26A3E" w:rsidRPr="00E80425" w:rsidRDefault="00117856">
      <w:pPr>
        <w:spacing w:after="0" w:line="259" w:lineRule="auto"/>
        <w:ind w:left="0" w:right="0" w:firstLine="0"/>
        <w:rPr>
          <w:rFonts w:asciiTheme="minorHAnsi" w:hAnsiTheme="minorHAnsi"/>
          <w:szCs w:val="24"/>
        </w:rPr>
      </w:pPr>
      <w:r w:rsidRPr="00E80425">
        <w:rPr>
          <w:rFonts w:asciiTheme="minorHAnsi" w:hAnsiTheme="minorHAnsi"/>
          <w:szCs w:val="24"/>
        </w:rPr>
        <w:t xml:space="preserve"> </w:t>
      </w:r>
    </w:p>
    <w:p w:rsidR="00C26A3E" w:rsidRPr="00E80425" w:rsidRDefault="00117856">
      <w:pPr>
        <w:ind w:left="-5" w:right="0"/>
        <w:rPr>
          <w:rFonts w:asciiTheme="minorHAnsi" w:hAnsiTheme="minorHAnsi"/>
          <w:szCs w:val="24"/>
        </w:rPr>
      </w:pPr>
      <w:r w:rsidRPr="00E80425">
        <w:rPr>
          <w:rFonts w:asciiTheme="minorHAnsi" w:hAnsiTheme="minorHAnsi"/>
          <w:szCs w:val="24"/>
        </w:rPr>
        <w:t xml:space="preserve">Michele R. Tennant, PhD, MLIS </w:t>
      </w:r>
    </w:p>
    <w:p w:rsidR="00C26A3E" w:rsidRPr="00E80425" w:rsidRDefault="00117856">
      <w:pPr>
        <w:ind w:left="-5" w:right="0"/>
        <w:rPr>
          <w:rFonts w:asciiTheme="minorHAnsi" w:hAnsiTheme="minorHAnsi"/>
          <w:szCs w:val="24"/>
        </w:rPr>
      </w:pPr>
      <w:r w:rsidRPr="00E80425">
        <w:rPr>
          <w:rFonts w:asciiTheme="minorHAnsi" w:hAnsiTheme="minorHAnsi"/>
          <w:szCs w:val="24"/>
        </w:rPr>
        <w:t xml:space="preserve">Instructor and Course Director </w:t>
      </w:r>
    </w:p>
    <w:p w:rsidR="00C26A3E" w:rsidRPr="00E80425" w:rsidRDefault="00117856">
      <w:pPr>
        <w:ind w:left="-5" w:right="0"/>
        <w:rPr>
          <w:rFonts w:asciiTheme="minorHAnsi" w:hAnsiTheme="minorHAnsi"/>
          <w:szCs w:val="24"/>
        </w:rPr>
      </w:pPr>
      <w:r w:rsidRPr="00E80425">
        <w:rPr>
          <w:rFonts w:asciiTheme="minorHAnsi" w:hAnsiTheme="minorHAnsi"/>
          <w:szCs w:val="24"/>
        </w:rPr>
        <w:t xml:space="preserve">C1-21C, Health Science Center Library </w:t>
      </w:r>
    </w:p>
    <w:p w:rsidR="00C26A3E" w:rsidRPr="00E80425" w:rsidRDefault="00117856">
      <w:pPr>
        <w:ind w:left="-5" w:right="0"/>
        <w:rPr>
          <w:rFonts w:asciiTheme="minorHAnsi" w:hAnsiTheme="minorHAnsi"/>
          <w:szCs w:val="24"/>
        </w:rPr>
      </w:pPr>
      <w:r w:rsidRPr="00E80425">
        <w:rPr>
          <w:rFonts w:asciiTheme="minorHAnsi" w:hAnsiTheme="minorHAnsi"/>
          <w:szCs w:val="24"/>
        </w:rPr>
        <w:t xml:space="preserve">352-273-8426 </w:t>
      </w:r>
    </w:p>
    <w:p w:rsidR="00C26A3E" w:rsidRPr="00E80425" w:rsidRDefault="00117856">
      <w:pPr>
        <w:spacing w:after="0" w:line="259" w:lineRule="auto"/>
        <w:ind w:left="-5" w:right="0"/>
        <w:rPr>
          <w:rFonts w:asciiTheme="minorHAnsi" w:hAnsiTheme="minorHAnsi"/>
          <w:szCs w:val="24"/>
        </w:rPr>
      </w:pPr>
      <w:r w:rsidRPr="00E80425">
        <w:rPr>
          <w:rFonts w:asciiTheme="minorHAnsi" w:hAnsiTheme="minorHAnsi"/>
          <w:szCs w:val="24"/>
          <w:u w:val="single" w:color="000000"/>
        </w:rPr>
        <w:t>tennantm@ufl.edu</w:t>
      </w:r>
      <w:r w:rsidRPr="00E80425">
        <w:rPr>
          <w:rFonts w:asciiTheme="minorHAnsi" w:hAnsiTheme="minorHAnsi"/>
          <w:szCs w:val="24"/>
        </w:rPr>
        <w:t xml:space="preserve">  </w:t>
      </w:r>
    </w:p>
    <w:p w:rsidR="00C26A3E" w:rsidRPr="00E80425" w:rsidRDefault="00117856">
      <w:pPr>
        <w:spacing w:after="0" w:line="259" w:lineRule="auto"/>
        <w:ind w:left="0" w:right="0" w:firstLine="0"/>
        <w:rPr>
          <w:rFonts w:asciiTheme="minorHAnsi" w:hAnsiTheme="minorHAnsi"/>
          <w:szCs w:val="24"/>
        </w:rPr>
      </w:pPr>
      <w:r w:rsidRPr="00E80425">
        <w:rPr>
          <w:rFonts w:asciiTheme="minorHAnsi" w:hAnsiTheme="minorHAnsi"/>
          <w:color w:val="FF0000"/>
          <w:szCs w:val="24"/>
        </w:rPr>
        <w:t xml:space="preserve">  </w:t>
      </w:r>
    </w:p>
    <w:p w:rsidR="00C26A3E" w:rsidRPr="00E80425" w:rsidRDefault="00117856" w:rsidP="00E80425">
      <w:pPr>
        <w:pStyle w:val="ListParagraph"/>
        <w:numPr>
          <w:ilvl w:val="0"/>
          <w:numId w:val="4"/>
        </w:numPr>
        <w:spacing w:after="11" w:line="248" w:lineRule="auto"/>
        <w:ind w:right="0"/>
        <w:rPr>
          <w:rFonts w:asciiTheme="minorHAnsi" w:hAnsiTheme="minorHAnsi"/>
          <w:szCs w:val="24"/>
        </w:rPr>
      </w:pPr>
      <w:r w:rsidRPr="00E80425">
        <w:rPr>
          <w:rFonts w:asciiTheme="minorHAnsi" w:hAnsiTheme="minorHAnsi"/>
          <w:szCs w:val="24"/>
        </w:rPr>
        <w:t xml:space="preserve">All email correspondences must be from your “.ufl” account and have your full name in the body of the email.  Otherwise, your message may not be recognized by our email filters, and thus, may not be answered. </w:t>
      </w:r>
    </w:p>
    <w:p w:rsidR="00C26A3E" w:rsidRPr="00E80425" w:rsidRDefault="00117856">
      <w:pPr>
        <w:spacing w:after="0" w:line="259" w:lineRule="auto"/>
        <w:ind w:left="0" w:right="0" w:firstLine="0"/>
        <w:rPr>
          <w:rFonts w:asciiTheme="minorHAnsi" w:hAnsiTheme="minorHAnsi"/>
          <w:szCs w:val="24"/>
        </w:rPr>
      </w:pPr>
      <w:r w:rsidRPr="00E80425">
        <w:rPr>
          <w:rFonts w:asciiTheme="minorHAnsi" w:hAnsiTheme="minorHAnsi"/>
          <w:color w:val="FF0000"/>
          <w:szCs w:val="24"/>
        </w:rPr>
        <w:t xml:space="preserve"> </w:t>
      </w:r>
    </w:p>
    <w:p w:rsidR="00C26A3E" w:rsidRPr="00E80425" w:rsidRDefault="00117856">
      <w:pPr>
        <w:spacing w:after="0" w:line="259" w:lineRule="auto"/>
        <w:ind w:left="-5" w:right="0"/>
        <w:rPr>
          <w:rFonts w:asciiTheme="minorHAnsi" w:hAnsiTheme="minorHAnsi"/>
          <w:szCs w:val="24"/>
        </w:rPr>
      </w:pPr>
      <w:r w:rsidRPr="00E80425">
        <w:rPr>
          <w:rFonts w:asciiTheme="minorHAnsi" w:hAnsiTheme="minorHAnsi"/>
          <w:szCs w:val="24"/>
          <w:u w:val="single" w:color="000000"/>
        </w:rPr>
        <w:t>CLASS MEETINGS</w:t>
      </w:r>
      <w:r w:rsidRPr="00E80425">
        <w:rPr>
          <w:rFonts w:asciiTheme="minorHAnsi" w:hAnsiTheme="minorHAnsi"/>
          <w:szCs w:val="24"/>
        </w:rPr>
        <w:t xml:space="preserve">: </w:t>
      </w:r>
    </w:p>
    <w:p w:rsidR="00C26A3E" w:rsidRPr="00E80425" w:rsidRDefault="00117856">
      <w:pPr>
        <w:spacing w:after="0" w:line="259" w:lineRule="auto"/>
        <w:ind w:left="0" w:right="0" w:firstLine="0"/>
        <w:rPr>
          <w:rFonts w:asciiTheme="minorHAnsi" w:hAnsiTheme="minorHAnsi"/>
          <w:szCs w:val="24"/>
        </w:rPr>
      </w:pPr>
      <w:r w:rsidRPr="00E80425">
        <w:rPr>
          <w:rFonts w:asciiTheme="minorHAnsi" w:hAnsiTheme="minorHAnsi"/>
          <w:szCs w:val="24"/>
        </w:rPr>
        <w:t xml:space="preserve"> </w:t>
      </w:r>
    </w:p>
    <w:p w:rsidR="00C26A3E" w:rsidRPr="00E80425" w:rsidRDefault="004230AF">
      <w:pPr>
        <w:ind w:left="-5" w:right="0"/>
        <w:rPr>
          <w:rFonts w:asciiTheme="minorHAnsi" w:hAnsiTheme="minorHAnsi"/>
          <w:szCs w:val="24"/>
        </w:rPr>
      </w:pPr>
      <w:r w:rsidRPr="00E80425">
        <w:rPr>
          <w:rFonts w:asciiTheme="minorHAnsi" w:hAnsiTheme="minorHAnsi"/>
          <w:szCs w:val="24"/>
        </w:rPr>
        <w:t>Wednesdays</w:t>
      </w:r>
      <w:r w:rsidR="00117856" w:rsidRPr="00E80425">
        <w:rPr>
          <w:rFonts w:asciiTheme="minorHAnsi" w:hAnsiTheme="minorHAnsi"/>
          <w:szCs w:val="24"/>
        </w:rPr>
        <w:t xml:space="preserve">, </w:t>
      </w:r>
      <w:r w:rsidR="00117856" w:rsidRPr="00E80425">
        <w:rPr>
          <w:rFonts w:asciiTheme="minorHAnsi" w:hAnsiTheme="minorHAnsi"/>
          <w:color w:val="auto"/>
          <w:szCs w:val="24"/>
        </w:rPr>
        <w:t xml:space="preserve">period </w:t>
      </w:r>
      <w:r w:rsidR="00D11767" w:rsidRPr="00E80425">
        <w:rPr>
          <w:rFonts w:asciiTheme="minorHAnsi" w:hAnsiTheme="minorHAnsi"/>
          <w:color w:val="auto"/>
          <w:szCs w:val="24"/>
        </w:rPr>
        <w:t>7</w:t>
      </w:r>
      <w:r w:rsidR="00117856" w:rsidRPr="00E80425">
        <w:rPr>
          <w:rFonts w:asciiTheme="minorHAnsi" w:hAnsiTheme="minorHAnsi"/>
          <w:color w:val="auto"/>
          <w:szCs w:val="24"/>
        </w:rPr>
        <w:t xml:space="preserve"> (</w:t>
      </w:r>
      <w:r w:rsidRPr="00E80425">
        <w:rPr>
          <w:rFonts w:asciiTheme="minorHAnsi" w:hAnsiTheme="minorHAnsi"/>
          <w:color w:val="auto"/>
          <w:szCs w:val="24"/>
        </w:rPr>
        <w:t>1:55-2:45 PM</w:t>
      </w:r>
      <w:r w:rsidR="00117856" w:rsidRPr="00E80425">
        <w:rPr>
          <w:rFonts w:asciiTheme="minorHAnsi" w:hAnsiTheme="minorHAnsi"/>
          <w:color w:val="auto"/>
          <w:szCs w:val="24"/>
        </w:rPr>
        <w:t xml:space="preserve">), </w:t>
      </w:r>
      <w:r w:rsidR="00117856" w:rsidRPr="00E80425">
        <w:rPr>
          <w:rFonts w:asciiTheme="minorHAnsi" w:hAnsiTheme="minorHAnsi"/>
          <w:szCs w:val="24"/>
        </w:rPr>
        <w:t>Room C2-41A (Health Science Center Library Collaboration Center, Communicore Building)</w:t>
      </w:r>
      <w:r w:rsidRPr="00E80425">
        <w:rPr>
          <w:rFonts w:asciiTheme="minorHAnsi" w:hAnsiTheme="minorHAnsi"/>
          <w:szCs w:val="24"/>
        </w:rPr>
        <w:t xml:space="preserve">. Note </w:t>
      </w:r>
      <w:r w:rsidR="006B16FA" w:rsidRPr="00E80425">
        <w:rPr>
          <w:rFonts w:asciiTheme="minorHAnsi" w:hAnsiTheme="minorHAnsi"/>
          <w:szCs w:val="24"/>
        </w:rPr>
        <w:t>that a few</w:t>
      </w:r>
      <w:r w:rsidRPr="00E80425">
        <w:rPr>
          <w:rFonts w:asciiTheme="minorHAnsi" w:hAnsiTheme="minorHAnsi"/>
          <w:szCs w:val="24"/>
        </w:rPr>
        <w:t xml:space="preserve"> sessions will be held in an alternate location</w:t>
      </w:r>
      <w:r w:rsidR="006B16FA" w:rsidRPr="00E80425">
        <w:rPr>
          <w:rFonts w:asciiTheme="minorHAnsi" w:hAnsiTheme="minorHAnsi"/>
          <w:szCs w:val="24"/>
        </w:rPr>
        <w:t xml:space="preserve"> in the Communicore Building</w:t>
      </w:r>
      <w:r w:rsidRPr="00E80425">
        <w:rPr>
          <w:rFonts w:asciiTheme="minorHAnsi" w:hAnsiTheme="minorHAnsi"/>
          <w:szCs w:val="24"/>
        </w:rPr>
        <w:t xml:space="preserve"> – see schedule below for details.</w:t>
      </w:r>
      <w:r w:rsidR="00117856" w:rsidRPr="00E80425">
        <w:rPr>
          <w:rFonts w:asciiTheme="minorHAnsi" w:hAnsiTheme="minorHAnsi"/>
          <w:szCs w:val="24"/>
        </w:rPr>
        <w:t xml:space="preserve"> </w:t>
      </w:r>
    </w:p>
    <w:p w:rsidR="00C26A3E" w:rsidRPr="00E80425" w:rsidRDefault="00117856">
      <w:pPr>
        <w:spacing w:line="259" w:lineRule="auto"/>
        <w:ind w:left="0" w:right="0" w:firstLine="0"/>
        <w:rPr>
          <w:rFonts w:asciiTheme="minorHAnsi" w:hAnsiTheme="minorHAnsi"/>
          <w:szCs w:val="24"/>
        </w:rPr>
      </w:pPr>
      <w:r w:rsidRPr="00E80425">
        <w:rPr>
          <w:rFonts w:asciiTheme="minorHAnsi" w:eastAsia="Times New Roman" w:hAnsiTheme="minorHAnsi" w:cs="Times New Roman"/>
          <w:color w:val="FF0000"/>
          <w:szCs w:val="24"/>
        </w:rPr>
        <w:t xml:space="preserve"> </w:t>
      </w:r>
    </w:p>
    <w:p w:rsidR="00C26A3E" w:rsidRPr="00E80425" w:rsidRDefault="00117856">
      <w:pPr>
        <w:spacing w:after="0" w:line="259" w:lineRule="auto"/>
        <w:ind w:left="-5" w:right="0"/>
        <w:rPr>
          <w:rFonts w:asciiTheme="minorHAnsi" w:hAnsiTheme="minorHAnsi"/>
          <w:szCs w:val="24"/>
        </w:rPr>
      </w:pPr>
      <w:r w:rsidRPr="00E80425">
        <w:rPr>
          <w:rFonts w:asciiTheme="minorHAnsi" w:hAnsiTheme="minorHAnsi"/>
          <w:szCs w:val="24"/>
          <w:u w:val="single" w:color="000000"/>
        </w:rPr>
        <w:t>OFFICE HOURS</w:t>
      </w:r>
      <w:r w:rsidRPr="00E80425">
        <w:rPr>
          <w:rFonts w:asciiTheme="minorHAnsi" w:hAnsiTheme="minorHAnsi"/>
          <w:szCs w:val="24"/>
        </w:rPr>
        <w:t xml:space="preserve">: </w:t>
      </w:r>
    </w:p>
    <w:p w:rsidR="00C26A3E" w:rsidRPr="00E80425" w:rsidRDefault="00117856">
      <w:pPr>
        <w:spacing w:after="0" w:line="259" w:lineRule="auto"/>
        <w:ind w:left="0" w:right="0" w:firstLine="0"/>
        <w:rPr>
          <w:rFonts w:asciiTheme="minorHAnsi" w:hAnsiTheme="minorHAnsi"/>
          <w:szCs w:val="24"/>
        </w:rPr>
      </w:pPr>
      <w:r w:rsidRPr="00E80425">
        <w:rPr>
          <w:rFonts w:asciiTheme="minorHAnsi" w:hAnsiTheme="minorHAnsi"/>
          <w:szCs w:val="24"/>
        </w:rPr>
        <w:t xml:space="preserve"> </w:t>
      </w:r>
    </w:p>
    <w:p w:rsidR="001B7991" w:rsidRPr="00E80425" w:rsidRDefault="00117856" w:rsidP="004B4276">
      <w:pPr>
        <w:ind w:left="-5" w:right="0"/>
        <w:rPr>
          <w:rFonts w:asciiTheme="minorHAnsi" w:hAnsiTheme="minorHAnsi"/>
          <w:szCs w:val="24"/>
        </w:rPr>
      </w:pPr>
      <w:r w:rsidRPr="00E80425">
        <w:rPr>
          <w:rFonts w:asciiTheme="minorHAnsi" w:hAnsiTheme="minorHAnsi"/>
          <w:szCs w:val="24"/>
        </w:rPr>
        <w:t xml:space="preserve">Dr. Tennant’s </w:t>
      </w:r>
      <w:r w:rsidR="00E85CCD" w:rsidRPr="00E80425">
        <w:rPr>
          <w:rFonts w:asciiTheme="minorHAnsi" w:hAnsiTheme="minorHAnsi"/>
          <w:szCs w:val="24"/>
        </w:rPr>
        <w:t>office hours:  Friday</w:t>
      </w:r>
      <w:r w:rsidRPr="00E80425">
        <w:rPr>
          <w:rFonts w:asciiTheme="minorHAnsi" w:hAnsiTheme="minorHAnsi"/>
          <w:szCs w:val="24"/>
        </w:rPr>
        <w:t>,</w:t>
      </w:r>
      <w:r w:rsidR="00D11767" w:rsidRPr="00E80425">
        <w:rPr>
          <w:rFonts w:asciiTheme="minorHAnsi" w:hAnsiTheme="minorHAnsi"/>
          <w:szCs w:val="24"/>
        </w:rPr>
        <w:t xml:space="preserve"> period 7</w:t>
      </w:r>
      <w:r w:rsidR="00E85CCD" w:rsidRPr="00E80425">
        <w:rPr>
          <w:rFonts w:asciiTheme="minorHAnsi" w:hAnsiTheme="minorHAnsi"/>
          <w:szCs w:val="24"/>
        </w:rPr>
        <w:t xml:space="preserve"> (1:55-2:45), </w:t>
      </w:r>
      <w:r w:rsidRPr="00E80425">
        <w:rPr>
          <w:rFonts w:asciiTheme="minorHAnsi" w:hAnsiTheme="minorHAnsi"/>
          <w:szCs w:val="24"/>
        </w:rPr>
        <w:t>C1-21C, Health Science Center Library</w:t>
      </w:r>
      <w:r w:rsidR="001B7991" w:rsidRPr="00E80425">
        <w:rPr>
          <w:rFonts w:asciiTheme="minorHAnsi" w:hAnsiTheme="minorHAnsi"/>
          <w:szCs w:val="24"/>
        </w:rPr>
        <w:t xml:space="preserve">. </w:t>
      </w:r>
    </w:p>
    <w:p w:rsidR="00C26A3E" w:rsidRPr="00E80425" w:rsidRDefault="00117856">
      <w:pPr>
        <w:spacing w:after="0" w:line="259" w:lineRule="auto"/>
        <w:ind w:left="0" w:right="0" w:firstLine="0"/>
        <w:rPr>
          <w:rFonts w:asciiTheme="minorHAnsi" w:hAnsiTheme="minorHAnsi"/>
          <w:szCs w:val="24"/>
        </w:rPr>
      </w:pPr>
      <w:r w:rsidRPr="00E80425">
        <w:rPr>
          <w:rFonts w:asciiTheme="minorHAnsi" w:hAnsiTheme="minorHAnsi"/>
          <w:color w:val="FF0000"/>
          <w:szCs w:val="24"/>
        </w:rPr>
        <w:t xml:space="preserve"> </w:t>
      </w:r>
    </w:p>
    <w:p w:rsidR="00C26A3E" w:rsidRPr="00E80425" w:rsidRDefault="00117856">
      <w:pPr>
        <w:spacing w:after="0" w:line="259" w:lineRule="auto"/>
        <w:ind w:left="-5" w:right="0"/>
        <w:rPr>
          <w:rFonts w:asciiTheme="minorHAnsi" w:hAnsiTheme="minorHAnsi"/>
          <w:szCs w:val="24"/>
        </w:rPr>
      </w:pPr>
      <w:r w:rsidRPr="00E80425">
        <w:rPr>
          <w:rFonts w:asciiTheme="minorHAnsi" w:hAnsiTheme="minorHAnsi"/>
          <w:szCs w:val="24"/>
          <w:u w:val="single" w:color="000000"/>
        </w:rPr>
        <w:t>COURSE OBJECTIVES AND GOALS</w:t>
      </w:r>
      <w:r w:rsidRPr="00E80425">
        <w:rPr>
          <w:rFonts w:asciiTheme="minorHAnsi" w:hAnsiTheme="minorHAnsi"/>
          <w:szCs w:val="24"/>
        </w:rPr>
        <w:t xml:space="preserve">: </w:t>
      </w:r>
    </w:p>
    <w:p w:rsidR="00C26A3E" w:rsidRPr="00E80425" w:rsidRDefault="00117856">
      <w:pPr>
        <w:spacing w:after="0" w:line="259" w:lineRule="auto"/>
        <w:ind w:left="0" w:right="0" w:firstLine="0"/>
        <w:rPr>
          <w:rFonts w:asciiTheme="minorHAnsi" w:hAnsiTheme="minorHAnsi"/>
          <w:szCs w:val="24"/>
        </w:rPr>
      </w:pPr>
      <w:r w:rsidRPr="00E80425">
        <w:rPr>
          <w:rFonts w:asciiTheme="minorHAnsi" w:hAnsiTheme="minorHAnsi"/>
          <w:color w:val="FF0000"/>
          <w:szCs w:val="24"/>
        </w:rPr>
        <w:t xml:space="preserve"> </w:t>
      </w:r>
    </w:p>
    <w:p w:rsidR="00CF6333" w:rsidRPr="00E80425" w:rsidRDefault="00CF6333" w:rsidP="00CF6333">
      <w:pPr>
        <w:spacing w:after="0" w:line="240" w:lineRule="auto"/>
        <w:ind w:right="0"/>
        <w:rPr>
          <w:rFonts w:asciiTheme="minorHAnsi" w:hAnsiTheme="minorHAnsi"/>
          <w:szCs w:val="24"/>
        </w:rPr>
      </w:pPr>
      <w:r w:rsidRPr="00E80425">
        <w:rPr>
          <w:rFonts w:asciiTheme="minorHAnsi" w:hAnsiTheme="minorHAnsi"/>
          <w:szCs w:val="24"/>
        </w:rPr>
        <w:t xml:space="preserve">Madagascar is home to some of the world’s most unique flora and fauna, but this biodiversity is highly threatened due to environmental degradation and loss, endangering wildlife, and taking a toll on the culture and daily life of the Malagasy people. </w:t>
      </w:r>
      <w:r w:rsidRPr="00E80425">
        <w:rPr>
          <w:rStyle w:val="a-size-large1"/>
          <w:rFonts w:asciiTheme="minorHAnsi" w:hAnsiTheme="minorHAnsi"/>
          <w:i/>
          <w:color w:val="111111"/>
          <w:szCs w:val="24"/>
        </w:rPr>
        <w:t xml:space="preserve">Madagascar - The Eighth Continent: Life, Death and Discovery in a Lost World </w:t>
      </w:r>
      <w:r w:rsidRPr="00E80425">
        <w:rPr>
          <w:rStyle w:val="a-size-large1"/>
          <w:rFonts w:asciiTheme="minorHAnsi" w:hAnsiTheme="minorHAnsi"/>
          <w:color w:val="111111"/>
          <w:szCs w:val="24"/>
        </w:rPr>
        <w:t>introduces the reader to the unique fauna, flora, and cultures of Madagascar through the authors’ travels with researchers in herpetology (the study of reptiles and amphibians), primatology, paleoecology and archaeology</w:t>
      </w:r>
      <w:r w:rsidRPr="00E80425">
        <w:rPr>
          <w:rFonts w:asciiTheme="minorHAnsi" w:hAnsiTheme="minorHAnsi"/>
          <w:szCs w:val="24"/>
        </w:rPr>
        <w:t>. Not only do readers learn about the biodiversity and cultures of this fascinating “eighth continent”, but they also get a sense for the joy of scientific exploration and discovery in the natural world, what it is like to be a field-based (rather than laboratory-based) scientist, and the rationale for and continued importance of such research.</w:t>
      </w:r>
    </w:p>
    <w:p w:rsidR="00CF6333" w:rsidRPr="00E80425" w:rsidRDefault="00CF6333" w:rsidP="00CF6333">
      <w:pPr>
        <w:spacing w:after="0" w:line="240" w:lineRule="auto"/>
        <w:rPr>
          <w:rFonts w:asciiTheme="minorHAnsi" w:hAnsiTheme="minorHAnsi"/>
          <w:szCs w:val="24"/>
        </w:rPr>
      </w:pPr>
    </w:p>
    <w:p w:rsidR="00CF6333" w:rsidRPr="00E80425" w:rsidRDefault="00CF6333" w:rsidP="00EE20C7">
      <w:pPr>
        <w:spacing w:after="0" w:line="240" w:lineRule="auto"/>
        <w:ind w:right="0"/>
        <w:rPr>
          <w:rFonts w:asciiTheme="minorHAnsi" w:hAnsiTheme="minorHAnsi"/>
          <w:szCs w:val="24"/>
        </w:rPr>
      </w:pPr>
      <w:r w:rsidRPr="00E80425">
        <w:rPr>
          <w:rFonts w:asciiTheme="minorHAnsi" w:hAnsiTheme="minorHAnsi"/>
          <w:szCs w:val="24"/>
        </w:rPr>
        <w:lastRenderedPageBreak/>
        <w:t xml:space="preserve">This (Un)Common Read course is perfect for students with an interest in/love for nature, exploration, wildlife, and learning about distant lands and cultures; significant threads on conservation and biodiversity also run throughout the assigned text. Students will read the book </w:t>
      </w:r>
      <w:r w:rsidRPr="00E80425">
        <w:rPr>
          <w:rStyle w:val="a-size-large1"/>
          <w:rFonts w:asciiTheme="minorHAnsi" w:hAnsiTheme="minorHAnsi"/>
          <w:i/>
          <w:color w:val="111111"/>
          <w:szCs w:val="24"/>
        </w:rPr>
        <w:t>Madagascar - The Eighth Continent: Life, Death and Discovery in a Lost World</w:t>
      </w:r>
      <w:r w:rsidRPr="00E80425">
        <w:rPr>
          <w:rFonts w:asciiTheme="minorHAnsi" w:hAnsiTheme="minorHAnsi"/>
          <w:szCs w:val="24"/>
        </w:rPr>
        <w:t xml:space="preserve"> in its entirety. To provide context, students will be assigned short readings from additional sources such as </w:t>
      </w:r>
      <w:r w:rsidRPr="00E80425">
        <w:rPr>
          <w:rFonts w:asciiTheme="minorHAnsi" w:hAnsiTheme="minorHAnsi"/>
          <w:i/>
          <w:szCs w:val="24"/>
        </w:rPr>
        <w:t>Antipode: Seasons with the Extraordinary Wildlife and Culture of Madagascar</w:t>
      </w:r>
      <w:r w:rsidRPr="00E80425">
        <w:rPr>
          <w:rFonts w:asciiTheme="minorHAnsi" w:hAnsiTheme="minorHAnsi"/>
          <w:szCs w:val="24"/>
        </w:rPr>
        <w:t xml:space="preserve"> (Heather E. Heying), and may consult field guides such as the 3</w:t>
      </w:r>
      <w:r w:rsidRPr="00E80425">
        <w:rPr>
          <w:rFonts w:asciiTheme="minorHAnsi" w:hAnsiTheme="minorHAnsi"/>
          <w:szCs w:val="24"/>
          <w:vertAlign w:val="superscript"/>
        </w:rPr>
        <w:t>rd</w:t>
      </w:r>
      <w:r w:rsidRPr="00E80425">
        <w:rPr>
          <w:rFonts w:asciiTheme="minorHAnsi" w:hAnsiTheme="minorHAnsi"/>
          <w:szCs w:val="24"/>
        </w:rPr>
        <w:t xml:space="preserve"> edition of Glaw and Vences’ classic </w:t>
      </w:r>
      <w:r w:rsidRPr="00E80425">
        <w:rPr>
          <w:rFonts w:asciiTheme="minorHAnsi" w:hAnsiTheme="minorHAnsi"/>
          <w:i/>
          <w:szCs w:val="24"/>
        </w:rPr>
        <w:t>Field Guide to the Amphibians and Reptiles of Madagascar</w:t>
      </w:r>
      <w:r w:rsidRPr="00E80425">
        <w:rPr>
          <w:rFonts w:asciiTheme="minorHAnsi" w:hAnsiTheme="minorHAnsi"/>
          <w:szCs w:val="24"/>
        </w:rPr>
        <w:t xml:space="preserve">, and Russell Mittermeier’s </w:t>
      </w:r>
      <w:r w:rsidRPr="00E80425">
        <w:rPr>
          <w:rFonts w:asciiTheme="minorHAnsi" w:hAnsiTheme="minorHAnsi"/>
          <w:i/>
          <w:szCs w:val="24"/>
        </w:rPr>
        <w:t>Lemurs of Madagascar</w:t>
      </w:r>
      <w:r w:rsidRPr="00E80425">
        <w:rPr>
          <w:rFonts w:asciiTheme="minorHAnsi" w:hAnsiTheme="minorHAnsi"/>
          <w:szCs w:val="24"/>
        </w:rPr>
        <w:t>. Prior to some readings, the instructor (or students, if interested) will provide short introductions to the localities, wildlife, people, and customs described in the readings, augmented by photographs (unique species, environment, habitat loss, the local people and cultural activities) from recent trips to Madagascar</w:t>
      </w:r>
      <w:r w:rsidR="00D55AE2">
        <w:rPr>
          <w:rFonts w:asciiTheme="minorHAnsi" w:hAnsiTheme="minorHAnsi"/>
          <w:szCs w:val="24"/>
        </w:rPr>
        <w:t xml:space="preserve"> (including the summer 2016 UF study abroad)</w:t>
      </w:r>
      <w:r w:rsidRPr="00E80425">
        <w:rPr>
          <w:rFonts w:asciiTheme="minorHAnsi" w:hAnsiTheme="minorHAnsi"/>
          <w:szCs w:val="24"/>
        </w:rPr>
        <w:t>. One of the unique strengths of the class will be the ability to share first hand experiences and impressions from time in country, providing valuable context to the readings.</w:t>
      </w:r>
    </w:p>
    <w:p w:rsidR="00C26A3E" w:rsidRPr="00E80425" w:rsidRDefault="00C26A3E">
      <w:pPr>
        <w:spacing w:after="0" w:line="259" w:lineRule="auto"/>
        <w:ind w:left="0" w:right="0" w:firstLine="0"/>
        <w:rPr>
          <w:rFonts w:asciiTheme="minorHAnsi" w:hAnsiTheme="minorHAnsi"/>
          <w:szCs w:val="24"/>
        </w:rPr>
      </w:pPr>
    </w:p>
    <w:p w:rsidR="00C26A3E" w:rsidRPr="00E80425" w:rsidRDefault="00117856">
      <w:pPr>
        <w:spacing w:after="38" w:line="248" w:lineRule="auto"/>
        <w:ind w:right="0"/>
        <w:rPr>
          <w:rFonts w:asciiTheme="minorHAnsi" w:hAnsiTheme="minorHAnsi"/>
          <w:szCs w:val="24"/>
        </w:rPr>
      </w:pPr>
      <w:r w:rsidRPr="00E80425">
        <w:rPr>
          <w:rFonts w:asciiTheme="minorHAnsi" w:hAnsiTheme="minorHAnsi"/>
          <w:szCs w:val="24"/>
        </w:rPr>
        <w:t xml:space="preserve">After </w:t>
      </w:r>
      <w:r w:rsidR="00EA0AE2" w:rsidRPr="00E80425">
        <w:rPr>
          <w:rFonts w:asciiTheme="minorHAnsi" w:hAnsiTheme="minorHAnsi"/>
          <w:szCs w:val="24"/>
        </w:rPr>
        <w:t>having read</w:t>
      </w:r>
      <w:r w:rsidRPr="00E80425">
        <w:rPr>
          <w:rFonts w:asciiTheme="minorHAnsi" w:hAnsiTheme="minorHAnsi"/>
          <w:szCs w:val="24"/>
        </w:rPr>
        <w:t xml:space="preserve"> the book “</w:t>
      </w:r>
      <w:r w:rsidR="00EA0AE2" w:rsidRPr="00E80425">
        <w:rPr>
          <w:rFonts w:asciiTheme="minorHAnsi" w:hAnsiTheme="minorHAnsi"/>
          <w:szCs w:val="24"/>
        </w:rPr>
        <w:t>The Eighth Continent</w:t>
      </w:r>
      <w:r w:rsidRPr="00E80425">
        <w:rPr>
          <w:rFonts w:asciiTheme="minorHAnsi" w:hAnsiTheme="minorHAnsi"/>
          <w:szCs w:val="24"/>
        </w:rPr>
        <w:t xml:space="preserve">”, participated in class discussion, and completed the </w:t>
      </w:r>
      <w:r w:rsidR="00EA0AE2" w:rsidRPr="00E80425">
        <w:rPr>
          <w:rFonts w:asciiTheme="minorHAnsi" w:hAnsiTheme="minorHAnsi"/>
          <w:szCs w:val="24"/>
        </w:rPr>
        <w:t>course</w:t>
      </w:r>
      <w:r w:rsidRPr="00E80425">
        <w:rPr>
          <w:rFonts w:asciiTheme="minorHAnsi" w:hAnsiTheme="minorHAnsi"/>
          <w:szCs w:val="24"/>
        </w:rPr>
        <w:t xml:space="preserve"> assignments, students will have an understanding of:   </w:t>
      </w:r>
    </w:p>
    <w:p w:rsidR="00C26A3E" w:rsidRPr="00E80425" w:rsidRDefault="00117856">
      <w:pPr>
        <w:numPr>
          <w:ilvl w:val="0"/>
          <w:numId w:val="1"/>
        </w:numPr>
        <w:spacing w:after="11" w:line="248" w:lineRule="auto"/>
        <w:ind w:right="0" w:hanging="360"/>
        <w:rPr>
          <w:rFonts w:asciiTheme="minorHAnsi" w:hAnsiTheme="minorHAnsi"/>
          <w:szCs w:val="24"/>
        </w:rPr>
      </w:pPr>
      <w:r w:rsidRPr="00E80425">
        <w:rPr>
          <w:rFonts w:asciiTheme="minorHAnsi" w:hAnsiTheme="minorHAnsi"/>
          <w:szCs w:val="24"/>
        </w:rPr>
        <w:t>Malagasy culture, geography, biodiversity, and conservation</w:t>
      </w:r>
      <w:r w:rsidR="00E80425">
        <w:rPr>
          <w:rFonts w:asciiTheme="minorHAnsi" w:hAnsiTheme="minorHAnsi"/>
          <w:szCs w:val="24"/>
        </w:rPr>
        <w:t>, and how these interact</w:t>
      </w:r>
      <w:r w:rsidRPr="00E80425">
        <w:rPr>
          <w:rFonts w:asciiTheme="minorHAnsi" w:hAnsiTheme="minorHAnsi"/>
          <w:szCs w:val="24"/>
        </w:rPr>
        <w:t xml:space="preserve">; </w:t>
      </w:r>
    </w:p>
    <w:p w:rsidR="00C26A3E" w:rsidRPr="00E80425" w:rsidRDefault="00E80425">
      <w:pPr>
        <w:numPr>
          <w:ilvl w:val="0"/>
          <w:numId w:val="1"/>
        </w:numPr>
        <w:spacing w:after="11" w:line="248" w:lineRule="auto"/>
        <w:ind w:right="0" w:hanging="360"/>
        <w:rPr>
          <w:rFonts w:asciiTheme="minorHAnsi" w:hAnsiTheme="minorHAnsi"/>
          <w:szCs w:val="24"/>
        </w:rPr>
      </w:pPr>
      <w:r>
        <w:rPr>
          <w:rFonts w:asciiTheme="minorHAnsi" w:hAnsiTheme="minorHAnsi"/>
          <w:szCs w:val="24"/>
        </w:rPr>
        <w:t>The continuing importance of field-based research in an increasingly molecular world;</w:t>
      </w:r>
    </w:p>
    <w:p w:rsidR="00C26A3E" w:rsidRDefault="00E80425">
      <w:pPr>
        <w:numPr>
          <w:ilvl w:val="0"/>
          <w:numId w:val="1"/>
        </w:numPr>
        <w:spacing w:after="11" w:line="248" w:lineRule="auto"/>
        <w:ind w:right="0" w:hanging="360"/>
        <w:rPr>
          <w:rFonts w:asciiTheme="minorHAnsi" w:hAnsiTheme="minorHAnsi"/>
          <w:szCs w:val="24"/>
        </w:rPr>
      </w:pPr>
      <w:r>
        <w:rPr>
          <w:rFonts w:asciiTheme="minorHAnsi" w:hAnsiTheme="minorHAnsi"/>
          <w:szCs w:val="24"/>
        </w:rPr>
        <w:t>How Madagascar can serve as a model for conservation, resear</w:t>
      </w:r>
      <w:r w:rsidR="000541ED">
        <w:rPr>
          <w:rFonts w:asciiTheme="minorHAnsi" w:hAnsiTheme="minorHAnsi"/>
          <w:szCs w:val="24"/>
        </w:rPr>
        <w:t>ch, and sustainable development.</w:t>
      </w:r>
    </w:p>
    <w:p w:rsidR="00E80425" w:rsidRPr="00E80425" w:rsidRDefault="000541ED" w:rsidP="000541ED">
      <w:pPr>
        <w:spacing w:after="11" w:line="248" w:lineRule="auto"/>
        <w:ind w:right="0"/>
        <w:rPr>
          <w:rFonts w:asciiTheme="minorHAnsi" w:hAnsiTheme="minorHAnsi"/>
          <w:szCs w:val="24"/>
        </w:rPr>
      </w:pPr>
      <w:r>
        <w:rPr>
          <w:rFonts w:asciiTheme="minorHAnsi" w:hAnsiTheme="minorHAnsi"/>
          <w:szCs w:val="24"/>
        </w:rPr>
        <w:t>Students may also reflect</w:t>
      </w:r>
      <w:r w:rsidR="00F422CD">
        <w:rPr>
          <w:rFonts w:asciiTheme="minorHAnsi" w:hAnsiTheme="minorHAnsi"/>
          <w:szCs w:val="24"/>
        </w:rPr>
        <w:t xml:space="preserve"> on how the lessons learned in</w:t>
      </w:r>
      <w:r>
        <w:rPr>
          <w:rFonts w:asciiTheme="minorHAnsi" w:hAnsiTheme="minorHAnsi"/>
          <w:szCs w:val="24"/>
        </w:rPr>
        <w:t xml:space="preserve"> Madagascar can </w:t>
      </w:r>
      <w:r w:rsidR="00F422CD">
        <w:rPr>
          <w:rFonts w:asciiTheme="minorHAnsi" w:hAnsiTheme="minorHAnsi"/>
          <w:szCs w:val="24"/>
        </w:rPr>
        <w:t xml:space="preserve">inform the decisions we make on a daily basis, both at home and abroad. </w:t>
      </w:r>
    </w:p>
    <w:p w:rsidR="00C26A3E" w:rsidRPr="00E80425" w:rsidRDefault="00117856">
      <w:pPr>
        <w:spacing w:after="0" w:line="259" w:lineRule="auto"/>
        <w:ind w:left="0" w:right="0" w:firstLine="0"/>
        <w:rPr>
          <w:rFonts w:asciiTheme="minorHAnsi" w:hAnsiTheme="minorHAnsi"/>
          <w:szCs w:val="24"/>
        </w:rPr>
      </w:pPr>
      <w:r w:rsidRPr="00E80425">
        <w:rPr>
          <w:rFonts w:asciiTheme="minorHAnsi" w:hAnsiTheme="minorHAnsi"/>
          <w:color w:val="FF0000"/>
          <w:szCs w:val="24"/>
        </w:rPr>
        <w:t xml:space="preserve"> </w:t>
      </w:r>
    </w:p>
    <w:p w:rsidR="00C26A3E" w:rsidRPr="00E80425" w:rsidRDefault="00117856">
      <w:pPr>
        <w:spacing w:after="147" w:line="259" w:lineRule="auto"/>
        <w:ind w:left="-5" w:right="0"/>
        <w:rPr>
          <w:rFonts w:asciiTheme="minorHAnsi" w:hAnsiTheme="minorHAnsi"/>
          <w:szCs w:val="24"/>
        </w:rPr>
      </w:pPr>
      <w:r w:rsidRPr="00E80425">
        <w:rPr>
          <w:rFonts w:asciiTheme="minorHAnsi" w:hAnsiTheme="minorHAnsi"/>
          <w:szCs w:val="24"/>
          <w:u w:val="single" w:color="000000"/>
        </w:rPr>
        <w:t>SCHEDULE OF TOPICS AND ASSIGNMENTS</w:t>
      </w:r>
      <w:r w:rsidRPr="00E80425">
        <w:rPr>
          <w:rFonts w:asciiTheme="minorHAnsi" w:hAnsiTheme="minorHAnsi"/>
          <w:szCs w:val="24"/>
        </w:rPr>
        <w:t xml:space="preserve">: </w:t>
      </w:r>
    </w:p>
    <w:p w:rsidR="00C26A3E" w:rsidRPr="00E87E0F" w:rsidRDefault="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August 24, Class 1, C2-41C: Introductions to each other and to Madagascar</w:t>
      </w:r>
      <w:r w:rsidR="00BB145D" w:rsidRPr="00E87E0F">
        <w:rPr>
          <w:rFonts w:asciiTheme="minorHAnsi" w:hAnsiTheme="minorHAnsi"/>
          <w:color w:val="auto"/>
          <w:szCs w:val="24"/>
        </w:rPr>
        <w:t xml:space="preserve"> </w:t>
      </w:r>
    </w:p>
    <w:p w:rsidR="00C26A3E" w:rsidRPr="00E87E0F" w:rsidRDefault="00117856">
      <w:pPr>
        <w:spacing w:after="24" w:line="259" w:lineRule="auto"/>
        <w:ind w:left="72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August 31, Class 2, C2-41A: Discussion of “Introduction</w:t>
      </w:r>
      <w:r w:rsidR="002D5F7F" w:rsidRPr="00E87E0F">
        <w:rPr>
          <w:rFonts w:asciiTheme="minorHAnsi" w:hAnsiTheme="minorHAnsi"/>
          <w:color w:val="auto"/>
          <w:szCs w:val="24"/>
        </w:rPr>
        <w:t>”</w:t>
      </w:r>
      <w:r w:rsidR="00BB145D" w:rsidRPr="00E87E0F">
        <w:rPr>
          <w:rFonts w:asciiTheme="minorHAnsi" w:hAnsiTheme="minorHAnsi"/>
          <w:color w:val="auto"/>
          <w:szCs w:val="24"/>
        </w:rPr>
        <w:t xml:space="preserve"> </w:t>
      </w:r>
      <w:r w:rsidRPr="00E87E0F">
        <w:rPr>
          <w:rFonts w:asciiTheme="minorHAnsi" w:hAnsiTheme="minorHAnsi"/>
          <w:color w:val="auto"/>
          <w:szCs w:val="24"/>
        </w:rPr>
        <w:t xml:space="preserve">  </w:t>
      </w:r>
    </w:p>
    <w:p w:rsidR="00C26A3E" w:rsidRPr="00E87E0F" w:rsidRDefault="00117856">
      <w:pPr>
        <w:spacing w:after="24" w:line="259" w:lineRule="auto"/>
        <w:ind w:left="72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September 7, Class 3, C2-41A: </w:t>
      </w:r>
      <w:r w:rsidR="00BB145D" w:rsidRPr="00E87E0F">
        <w:rPr>
          <w:rFonts w:asciiTheme="minorHAnsi" w:hAnsiTheme="minorHAnsi"/>
          <w:color w:val="auto"/>
          <w:szCs w:val="24"/>
        </w:rPr>
        <w:t xml:space="preserve">Discussion of chapter 1 – Deep into a </w:t>
      </w:r>
      <w:r w:rsidR="0064360F">
        <w:rPr>
          <w:rFonts w:asciiTheme="minorHAnsi" w:hAnsiTheme="minorHAnsi"/>
          <w:color w:val="auto"/>
          <w:szCs w:val="24"/>
        </w:rPr>
        <w:t>Primordial Land</w:t>
      </w:r>
      <w:r w:rsidR="00BB145D" w:rsidRPr="00E87E0F">
        <w:rPr>
          <w:rFonts w:asciiTheme="minorHAnsi" w:hAnsiTheme="minorHAnsi"/>
          <w:color w:val="auto"/>
          <w:szCs w:val="24"/>
        </w:rPr>
        <w:t>: The Perfumed Isle</w:t>
      </w:r>
    </w:p>
    <w:p w:rsidR="00C26A3E" w:rsidRPr="00E87E0F" w:rsidRDefault="00117856">
      <w:pPr>
        <w:spacing w:after="24" w:line="259" w:lineRule="auto"/>
        <w:ind w:left="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rsidP="00BB145D">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September 14, Class 4, C2-41A: Discussion of chapter</w:t>
      </w:r>
      <w:r w:rsidR="00BB145D" w:rsidRPr="00E87E0F">
        <w:rPr>
          <w:rFonts w:asciiTheme="minorHAnsi" w:hAnsiTheme="minorHAnsi"/>
          <w:color w:val="auto"/>
          <w:szCs w:val="24"/>
        </w:rPr>
        <w:t xml:space="preserve"> 2 - Deep </w:t>
      </w:r>
      <w:r w:rsidR="0064360F">
        <w:rPr>
          <w:rFonts w:asciiTheme="minorHAnsi" w:hAnsiTheme="minorHAnsi"/>
          <w:color w:val="auto"/>
          <w:szCs w:val="24"/>
        </w:rPr>
        <w:t>into a Primordial Land</w:t>
      </w:r>
      <w:r w:rsidR="00BB145D" w:rsidRPr="00E87E0F">
        <w:rPr>
          <w:rFonts w:asciiTheme="minorHAnsi" w:hAnsiTheme="minorHAnsi"/>
          <w:color w:val="auto"/>
          <w:szCs w:val="24"/>
        </w:rPr>
        <w:t>: The Spiny Desert</w:t>
      </w:r>
      <w:r w:rsidRPr="00E87E0F">
        <w:rPr>
          <w:rFonts w:asciiTheme="minorHAnsi" w:hAnsiTheme="minorHAnsi"/>
          <w:color w:val="auto"/>
          <w:szCs w:val="24"/>
        </w:rPr>
        <w:t xml:space="preserve">  </w:t>
      </w:r>
    </w:p>
    <w:p w:rsidR="00C26A3E" w:rsidRPr="00E87E0F" w:rsidRDefault="00117856">
      <w:pPr>
        <w:spacing w:after="24" w:line="259" w:lineRule="auto"/>
        <w:ind w:left="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September 21, Class 5, C2-41A: </w:t>
      </w:r>
      <w:r w:rsidR="002D5F7F" w:rsidRPr="00E87E0F">
        <w:rPr>
          <w:rFonts w:asciiTheme="minorHAnsi" w:hAnsiTheme="minorHAnsi"/>
          <w:color w:val="auto"/>
          <w:szCs w:val="24"/>
        </w:rPr>
        <w:t xml:space="preserve">Students present </w:t>
      </w:r>
      <w:r w:rsidRPr="00E87E0F">
        <w:rPr>
          <w:rFonts w:asciiTheme="minorHAnsi" w:hAnsiTheme="minorHAnsi"/>
          <w:color w:val="auto"/>
          <w:szCs w:val="24"/>
        </w:rPr>
        <w:t>on selected readings</w:t>
      </w:r>
      <w:r w:rsidRPr="00E87E0F">
        <w:rPr>
          <w:rFonts w:asciiTheme="minorHAnsi" w:hAnsiTheme="minorHAnsi"/>
          <w:b/>
          <w:color w:val="auto"/>
          <w:szCs w:val="24"/>
        </w:rPr>
        <w:t xml:space="preserve"> </w:t>
      </w:r>
    </w:p>
    <w:p w:rsidR="00C26A3E" w:rsidRPr="00E87E0F" w:rsidRDefault="00117856">
      <w:pPr>
        <w:spacing w:after="24" w:line="259" w:lineRule="auto"/>
        <w:ind w:left="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rsidP="00BB145D">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September 28, Class 6, Location TBD:  </w:t>
      </w:r>
      <w:r w:rsidR="002D5F7F" w:rsidRPr="00E87E0F">
        <w:rPr>
          <w:rFonts w:asciiTheme="minorHAnsi" w:hAnsiTheme="minorHAnsi"/>
          <w:color w:val="auto"/>
          <w:szCs w:val="24"/>
        </w:rPr>
        <w:t xml:space="preserve">Students present </w:t>
      </w:r>
      <w:r w:rsidR="00BB145D" w:rsidRPr="00E87E0F">
        <w:rPr>
          <w:rFonts w:asciiTheme="minorHAnsi" w:hAnsiTheme="minorHAnsi"/>
          <w:color w:val="auto"/>
          <w:szCs w:val="24"/>
        </w:rPr>
        <w:t>on selected readings</w:t>
      </w:r>
      <w:r w:rsidR="00BB145D" w:rsidRPr="00E87E0F">
        <w:rPr>
          <w:rFonts w:asciiTheme="minorHAnsi" w:hAnsiTheme="minorHAnsi"/>
          <w:b/>
          <w:color w:val="auto"/>
          <w:szCs w:val="24"/>
        </w:rPr>
        <w:t xml:space="preserve"> </w:t>
      </w:r>
    </w:p>
    <w:p w:rsidR="00C26A3E" w:rsidRPr="00E87E0F" w:rsidRDefault="00117856">
      <w:pPr>
        <w:spacing w:after="24" w:line="259" w:lineRule="auto"/>
        <w:ind w:left="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October 5, Class 7, C2-41A:  </w:t>
      </w:r>
      <w:r w:rsidR="00BB145D" w:rsidRPr="00E87E0F">
        <w:rPr>
          <w:rFonts w:asciiTheme="minorHAnsi" w:hAnsiTheme="minorHAnsi"/>
          <w:color w:val="auto"/>
          <w:szCs w:val="24"/>
        </w:rPr>
        <w:t xml:space="preserve">Discussion of chapter 3 </w:t>
      </w:r>
      <w:r w:rsidR="002D5F7F" w:rsidRPr="00E87E0F">
        <w:rPr>
          <w:rFonts w:asciiTheme="minorHAnsi" w:hAnsiTheme="minorHAnsi"/>
          <w:color w:val="auto"/>
          <w:szCs w:val="24"/>
        </w:rPr>
        <w:t>–</w:t>
      </w:r>
      <w:r w:rsidR="00BB145D" w:rsidRPr="00E87E0F">
        <w:rPr>
          <w:rFonts w:asciiTheme="minorHAnsi" w:hAnsiTheme="minorHAnsi"/>
          <w:color w:val="auto"/>
          <w:szCs w:val="24"/>
        </w:rPr>
        <w:t xml:space="preserve"> </w:t>
      </w:r>
      <w:r w:rsidR="002D5F7F" w:rsidRPr="00E87E0F">
        <w:rPr>
          <w:rFonts w:asciiTheme="minorHAnsi" w:hAnsiTheme="minorHAnsi"/>
          <w:color w:val="auto"/>
          <w:szCs w:val="24"/>
        </w:rPr>
        <w:t>Search for the Pygmy Hippo</w:t>
      </w:r>
      <w:r w:rsidRPr="00E87E0F">
        <w:rPr>
          <w:rFonts w:asciiTheme="minorHAnsi" w:hAnsiTheme="minorHAnsi"/>
          <w:color w:val="auto"/>
          <w:szCs w:val="24"/>
        </w:rPr>
        <w:t xml:space="preserve">  </w:t>
      </w:r>
    </w:p>
    <w:p w:rsidR="00C26A3E" w:rsidRPr="00E87E0F" w:rsidRDefault="00117856">
      <w:pPr>
        <w:spacing w:after="24" w:line="259" w:lineRule="auto"/>
        <w:ind w:left="0" w:right="0" w:firstLine="0"/>
        <w:rPr>
          <w:rFonts w:asciiTheme="minorHAnsi" w:hAnsiTheme="minorHAnsi"/>
          <w:color w:val="auto"/>
          <w:szCs w:val="24"/>
        </w:rPr>
      </w:pPr>
      <w:r w:rsidRPr="00E87E0F">
        <w:rPr>
          <w:rFonts w:asciiTheme="minorHAnsi" w:hAnsiTheme="minorHAnsi"/>
          <w:color w:val="auto"/>
          <w:szCs w:val="24"/>
        </w:rPr>
        <w:t xml:space="preserve"> </w:t>
      </w:r>
    </w:p>
    <w:p w:rsidR="00117856" w:rsidRPr="00E87E0F" w:rsidRDefault="00117856" w:rsidP="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lastRenderedPageBreak/>
        <w:t>October 12, Class 8, C2-41A:  Discussion of chapter</w:t>
      </w:r>
      <w:r w:rsidR="002D5F7F" w:rsidRPr="00E87E0F">
        <w:rPr>
          <w:rFonts w:asciiTheme="minorHAnsi" w:hAnsiTheme="minorHAnsi"/>
          <w:color w:val="auto"/>
          <w:szCs w:val="24"/>
        </w:rPr>
        <w:t xml:space="preserve"> 4 – The Most Beautiful Enigma in the World</w:t>
      </w:r>
    </w:p>
    <w:p w:rsidR="00C26A3E" w:rsidRPr="00E87E0F" w:rsidRDefault="00117856">
      <w:pPr>
        <w:spacing w:after="62" w:line="259" w:lineRule="auto"/>
        <w:ind w:left="720" w:right="0" w:firstLine="0"/>
        <w:rPr>
          <w:rFonts w:asciiTheme="minorHAnsi" w:hAnsiTheme="minorHAnsi"/>
          <w:color w:val="auto"/>
          <w:szCs w:val="24"/>
        </w:rPr>
      </w:pPr>
      <w:r w:rsidRPr="00E87E0F">
        <w:rPr>
          <w:rFonts w:asciiTheme="minorHAnsi" w:hAnsiTheme="minorHAnsi"/>
          <w:color w:val="auto"/>
          <w:szCs w:val="24"/>
        </w:rPr>
        <w:t xml:space="preserve"> </w:t>
      </w:r>
    </w:p>
    <w:p w:rsidR="00117856" w:rsidRPr="00E87E0F" w:rsidRDefault="00117856" w:rsidP="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October 19, </w:t>
      </w:r>
      <w:r w:rsidR="00E87E0F">
        <w:rPr>
          <w:rFonts w:asciiTheme="minorHAnsi" w:hAnsiTheme="minorHAnsi"/>
          <w:color w:val="auto"/>
          <w:szCs w:val="24"/>
        </w:rPr>
        <w:t>NO CLASS OR OFFICE HOURS</w:t>
      </w:r>
      <w:r w:rsidR="004B4276" w:rsidRPr="00E87E0F">
        <w:rPr>
          <w:rFonts w:asciiTheme="minorHAnsi" w:hAnsiTheme="minorHAnsi"/>
          <w:color w:val="auto"/>
          <w:szCs w:val="24"/>
        </w:rPr>
        <w:t xml:space="preserve"> – free time to work on final project</w:t>
      </w:r>
    </w:p>
    <w:p w:rsidR="00C26A3E" w:rsidRPr="00E87E0F" w:rsidRDefault="00117856">
      <w:pPr>
        <w:spacing w:after="24" w:line="259" w:lineRule="auto"/>
        <w:ind w:left="0" w:right="0" w:firstLine="0"/>
        <w:rPr>
          <w:rFonts w:asciiTheme="minorHAnsi" w:hAnsiTheme="minorHAnsi"/>
          <w:color w:val="auto"/>
          <w:szCs w:val="24"/>
        </w:rPr>
      </w:pPr>
      <w:r w:rsidRPr="00E87E0F">
        <w:rPr>
          <w:rFonts w:asciiTheme="minorHAnsi" w:hAnsiTheme="minorHAnsi"/>
          <w:color w:val="auto"/>
          <w:szCs w:val="24"/>
        </w:rPr>
        <w:t xml:space="preserve"> </w:t>
      </w:r>
    </w:p>
    <w:p w:rsidR="00117856" w:rsidRPr="00E87E0F" w:rsidRDefault="00117856" w:rsidP="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October 26, Class 9, C2-41C:  Discussion of chapter</w:t>
      </w:r>
      <w:r w:rsidR="002D5F7F" w:rsidRPr="00E87E0F">
        <w:rPr>
          <w:rFonts w:asciiTheme="minorHAnsi" w:hAnsiTheme="minorHAnsi"/>
          <w:color w:val="auto"/>
          <w:szCs w:val="24"/>
        </w:rPr>
        <w:t xml:space="preserve"> 5 – Island of Dreams</w:t>
      </w:r>
    </w:p>
    <w:p w:rsidR="00C26A3E" w:rsidRPr="00E87E0F" w:rsidRDefault="00117856">
      <w:pPr>
        <w:spacing w:after="62" w:line="259" w:lineRule="auto"/>
        <w:ind w:left="72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rsidP="002D5F7F">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November 2, Class 10, C2-41A: </w:t>
      </w:r>
      <w:r w:rsidR="002D5F7F" w:rsidRPr="00E87E0F">
        <w:rPr>
          <w:rFonts w:asciiTheme="minorHAnsi" w:hAnsiTheme="minorHAnsi"/>
          <w:color w:val="auto"/>
          <w:szCs w:val="24"/>
        </w:rPr>
        <w:t>Students present on selected readings</w:t>
      </w:r>
      <w:r w:rsidR="002D5F7F" w:rsidRPr="00E87E0F">
        <w:rPr>
          <w:rFonts w:asciiTheme="minorHAnsi" w:hAnsiTheme="minorHAnsi"/>
          <w:b/>
          <w:color w:val="auto"/>
          <w:szCs w:val="24"/>
        </w:rPr>
        <w:t xml:space="preserve"> </w:t>
      </w:r>
    </w:p>
    <w:p w:rsidR="00C26A3E" w:rsidRPr="00E87E0F" w:rsidRDefault="00117856">
      <w:pPr>
        <w:spacing w:after="65" w:line="259" w:lineRule="auto"/>
        <w:ind w:left="72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rsidP="002D5F7F">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November 9, Class 11, C2-41A: </w:t>
      </w:r>
      <w:r w:rsidR="002D5F7F" w:rsidRPr="00E87E0F">
        <w:rPr>
          <w:rFonts w:asciiTheme="minorHAnsi" w:hAnsiTheme="minorHAnsi"/>
          <w:color w:val="auto"/>
          <w:szCs w:val="24"/>
        </w:rPr>
        <w:t>Students present on selected readings</w:t>
      </w:r>
      <w:r w:rsidR="002D5F7F" w:rsidRPr="00E87E0F">
        <w:rPr>
          <w:rFonts w:asciiTheme="minorHAnsi" w:hAnsiTheme="minorHAnsi"/>
          <w:b/>
          <w:color w:val="auto"/>
          <w:szCs w:val="24"/>
        </w:rPr>
        <w:t xml:space="preserve"> </w:t>
      </w:r>
    </w:p>
    <w:p w:rsidR="00C26A3E" w:rsidRPr="00E87E0F" w:rsidRDefault="00117856">
      <w:pPr>
        <w:spacing w:after="24" w:line="259" w:lineRule="auto"/>
        <w:ind w:left="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November 16, Class 12, C2-41A: </w:t>
      </w:r>
      <w:r w:rsidR="002D5F7F" w:rsidRPr="00E87E0F">
        <w:rPr>
          <w:rFonts w:asciiTheme="minorHAnsi" w:hAnsiTheme="minorHAnsi"/>
          <w:color w:val="auto"/>
          <w:szCs w:val="24"/>
        </w:rPr>
        <w:t>Epilogue and c</w:t>
      </w:r>
      <w:r w:rsidRPr="00E87E0F">
        <w:rPr>
          <w:rFonts w:asciiTheme="minorHAnsi" w:hAnsiTheme="minorHAnsi"/>
          <w:color w:val="auto"/>
          <w:szCs w:val="24"/>
        </w:rPr>
        <w:t xml:space="preserve">omplete book discussions </w:t>
      </w:r>
    </w:p>
    <w:p w:rsidR="00117856" w:rsidRPr="00E87E0F" w:rsidRDefault="00117856" w:rsidP="00117856">
      <w:pPr>
        <w:pStyle w:val="ListParagraph"/>
        <w:rPr>
          <w:rFonts w:asciiTheme="minorHAnsi" w:hAnsiTheme="minorHAnsi"/>
          <w:color w:val="auto"/>
          <w:szCs w:val="24"/>
        </w:rPr>
      </w:pPr>
    </w:p>
    <w:p w:rsidR="00117856" w:rsidRPr="00E87E0F" w:rsidRDefault="00E87E0F">
      <w:pPr>
        <w:numPr>
          <w:ilvl w:val="0"/>
          <w:numId w:val="1"/>
        </w:numPr>
        <w:spacing w:after="11" w:line="248" w:lineRule="auto"/>
        <w:ind w:right="0" w:hanging="360"/>
        <w:rPr>
          <w:rFonts w:asciiTheme="minorHAnsi" w:hAnsiTheme="minorHAnsi"/>
          <w:color w:val="auto"/>
          <w:szCs w:val="24"/>
        </w:rPr>
      </w:pPr>
      <w:r>
        <w:rPr>
          <w:rFonts w:asciiTheme="minorHAnsi" w:hAnsiTheme="minorHAnsi"/>
          <w:color w:val="auto"/>
          <w:szCs w:val="24"/>
        </w:rPr>
        <w:t xml:space="preserve">November 23 – NO CLASS OR OFFICE HOURS - </w:t>
      </w:r>
      <w:r w:rsidR="00117856" w:rsidRPr="00E87E0F">
        <w:rPr>
          <w:rFonts w:asciiTheme="minorHAnsi" w:hAnsiTheme="minorHAnsi"/>
          <w:color w:val="auto"/>
          <w:szCs w:val="24"/>
        </w:rPr>
        <w:t>Thanksgiving Break</w:t>
      </w:r>
    </w:p>
    <w:p w:rsidR="00C26A3E" w:rsidRPr="00E87E0F" w:rsidRDefault="00117856">
      <w:pPr>
        <w:spacing w:after="24" w:line="259" w:lineRule="auto"/>
        <w:ind w:left="0" w:right="0" w:firstLine="0"/>
        <w:rPr>
          <w:rFonts w:asciiTheme="minorHAnsi" w:hAnsiTheme="minorHAnsi"/>
          <w:color w:val="auto"/>
          <w:szCs w:val="24"/>
        </w:rPr>
      </w:pPr>
      <w:r w:rsidRPr="00E87E0F">
        <w:rPr>
          <w:rFonts w:asciiTheme="minorHAnsi" w:hAnsiTheme="minorHAnsi"/>
          <w:color w:val="auto"/>
          <w:szCs w:val="24"/>
        </w:rPr>
        <w:t xml:space="preserve"> </w:t>
      </w:r>
    </w:p>
    <w:p w:rsidR="00C26A3E" w:rsidRPr="00E87E0F" w:rsidRDefault="00117856" w:rsidP="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November 30, Class 13, C2-41A: Final student project presentations and class wrap up </w:t>
      </w:r>
    </w:p>
    <w:p w:rsidR="00117856" w:rsidRPr="00E87E0F" w:rsidRDefault="00117856" w:rsidP="00117856">
      <w:pPr>
        <w:pStyle w:val="ListParagraph"/>
        <w:rPr>
          <w:rFonts w:asciiTheme="minorHAnsi" w:hAnsiTheme="minorHAnsi"/>
          <w:color w:val="auto"/>
          <w:szCs w:val="24"/>
        </w:rPr>
      </w:pPr>
    </w:p>
    <w:p w:rsidR="00117856" w:rsidRPr="00E87E0F" w:rsidRDefault="00117856" w:rsidP="00117856">
      <w:pPr>
        <w:numPr>
          <w:ilvl w:val="0"/>
          <w:numId w:val="1"/>
        </w:numPr>
        <w:spacing w:after="11" w:line="248" w:lineRule="auto"/>
        <w:ind w:right="0" w:hanging="360"/>
        <w:rPr>
          <w:rFonts w:asciiTheme="minorHAnsi" w:hAnsiTheme="minorHAnsi"/>
          <w:color w:val="auto"/>
          <w:szCs w:val="24"/>
        </w:rPr>
      </w:pPr>
      <w:r w:rsidRPr="00E87E0F">
        <w:rPr>
          <w:rFonts w:asciiTheme="minorHAnsi" w:hAnsiTheme="minorHAnsi"/>
          <w:color w:val="auto"/>
          <w:szCs w:val="24"/>
        </w:rPr>
        <w:t xml:space="preserve">December 7, Class 14, C2-41A: Final student project presentations and class wrap up </w:t>
      </w:r>
    </w:p>
    <w:p w:rsidR="00C26A3E" w:rsidRDefault="00C26A3E" w:rsidP="002D5F7F">
      <w:pPr>
        <w:spacing w:after="0" w:line="259" w:lineRule="auto"/>
        <w:ind w:left="0" w:right="0" w:firstLine="0"/>
      </w:pPr>
    </w:p>
    <w:p w:rsidR="00C26A3E" w:rsidRDefault="00117856">
      <w:pPr>
        <w:spacing w:after="0" w:line="259" w:lineRule="auto"/>
        <w:ind w:left="-5" w:right="0"/>
      </w:pPr>
      <w:r>
        <w:rPr>
          <w:u w:val="single" w:color="000000"/>
        </w:rPr>
        <w:t>GRADING:</w:t>
      </w:r>
      <w:r>
        <w:t xml:space="preserve"> </w:t>
      </w:r>
    </w:p>
    <w:p w:rsidR="00C26A3E" w:rsidRDefault="00117856">
      <w:pPr>
        <w:spacing w:after="0" w:line="259" w:lineRule="auto"/>
        <w:ind w:left="0" w:right="0" w:firstLine="0"/>
      </w:pPr>
      <w:r>
        <w:t xml:space="preserve"> </w:t>
      </w:r>
    </w:p>
    <w:p w:rsidR="00C26A3E" w:rsidRPr="002D5F7F" w:rsidRDefault="00117856" w:rsidP="002D5F7F">
      <w:pPr>
        <w:ind w:left="-5" w:right="0"/>
        <w:rPr>
          <w:rFonts w:asciiTheme="minorHAnsi" w:hAnsiTheme="minorHAnsi"/>
        </w:rPr>
      </w:pPr>
      <w:r w:rsidRPr="002D5F7F">
        <w:rPr>
          <w:rFonts w:asciiTheme="minorHAnsi" w:hAnsiTheme="minorHAnsi"/>
        </w:rPr>
        <w:t xml:space="preserve">Students will </w:t>
      </w:r>
      <w:r w:rsidR="002D5F7F" w:rsidRPr="002D5F7F">
        <w:rPr>
          <w:rFonts w:asciiTheme="minorHAnsi" w:hAnsiTheme="minorHAnsi"/>
        </w:rPr>
        <w:t>each present and lead 1 discussion</w:t>
      </w:r>
      <w:r w:rsidRPr="002D5F7F">
        <w:rPr>
          <w:rFonts w:asciiTheme="minorHAnsi" w:hAnsiTheme="minorHAnsi"/>
        </w:rPr>
        <w:t xml:space="preserve"> of readings from the course list (these are instructor-selected papers and other documents listed in the footnotes of “</w:t>
      </w:r>
      <w:r w:rsidR="002D5F7F" w:rsidRPr="002D5F7F">
        <w:rPr>
          <w:rFonts w:asciiTheme="minorHAnsi" w:hAnsiTheme="minorHAnsi"/>
        </w:rPr>
        <w:t>The Eighth Continent</w:t>
      </w:r>
      <w:r w:rsidRPr="002D5F7F">
        <w:rPr>
          <w:rFonts w:asciiTheme="minorHAnsi" w:hAnsiTheme="minorHAnsi"/>
        </w:rPr>
        <w:t>”). Ea</w:t>
      </w:r>
      <w:r w:rsidR="002D5F7F" w:rsidRPr="002D5F7F">
        <w:rPr>
          <w:rFonts w:asciiTheme="minorHAnsi" w:hAnsiTheme="minorHAnsi"/>
        </w:rPr>
        <w:t>ch presentation will be worth 100</w:t>
      </w:r>
      <w:r w:rsidRPr="002D5F7F">
        <w:rPr>
          <w:rFonts w:asciiTheme="minorHAnsi" w:hAnsiTheme="minorHAnsi"/>
        </w:rPr>
        <w:t xml:space="preserve"> points. Each student will also complete a final as</w:t>
      </w:r>
      <w:r w:rsidR="002D5F7F">
        <w:rPr>
          <w:rFonts w:asciiTheme="minorHAnsi" w:hAnsiTheme="minorHAnsi"/>
        </w:rPr>
        <w:t>signment, which will be worth 13</w:t>
      </w:r>
      <w:r w:rsidRPr="002D5F7F">
        <w:rPr>
          <w:rFonts w:asciiTheme="minorHAnsi" w:hAnsiTheme="minorHAnsi"/>
        </w:rPr>
        <w:t xml:space="preserve">0 pts. </w:t>
      </w:r>
      <w:r w:rsidRPr="002D5F7F">
        <w:rPr>
          <w:rFonts w:asciiTheme="minorHAnsi" w:eastAsia="Times New Roman" w:hAnsiTheme="minorHAnsi" w:cs="Times New Roman"/>
        </w:rPr>
        <w:t xml:space="preserve">This class project can be delivered in a variety of formats – for example, an academic paper (with presentation given in class) or poster tied to the issues covered in class and through the readings, or a personal reflection or creative endeavor </w:t>
      </w:r>
      <w:r w:rsidR="00B517BF">
        <w:rPr>
          <w:rFonts w:asciiTheme="minorHAnsi" w:eastAsia="Times New Roman" w:hAnsiTheme="minorHAnsi" w:cs="Times New Roman"/>
        </w:rPr>
        <w:t xml:space="preserve">related to biodiversity, conservation, sustainability, Madagascar, or field research. </w:t>
      </w:r>
    </w:p>
    <w:p w:rsidR="00C26A3E" w:rsidRDefault="00117856">
      <w:pPr>
        <w:spacing w:after="0" w:line="259" w:lineRule="auto"/>
        <w:ind w:left="0" w:right="0" w:firstLine="0"/>
      </w:pPr>
      <w:r>
        <w:rPr>
          <w:color w:val="FF0000"/>
        </w:rPr>
        <w:t xml:space="preserve"> </w:t>
      </w:r>
    </w:p>
    <w:p w:rsidR="00C26A3E" w:rsidRDefault="00117856">
      <w:pPr>
        <w:ind w:left="-5" w:right="0"/>
      </w:pPr>
      <w:r>
        <w:t xml:space="preserve">Students will also be evaluated on participation in classroom discussions, each worth 5 points. The following rubric will be used: </w:t>
      </w:r>
    </w:p>
    <w:p w:rsidR="00C26A3E" w:rsidRDefault="00117856">
      <w:pPr>
        <w:spacing w:after="0" w:line="259" w:lineRule="auto"/>
        <w:ind w:left="0" w:right="0" w:firstLine="0"/>
      </w:pPr>
      <w:r>
        <w:rPr>
          <w:color w:val="FF0000"/>
        </w:rPr>
        <w:t xml:space="preserve"> </w:t>
      </w:r>
    </w:p>
    <w:p w:rsidR="00C26A3E" w:rsidRDefault="00117856">
      <w:pPr>
        <w:numPr>
          <w:ilvl w:val="0"/>
          <w:numId w:val="2"/>
        </w:numPr>
        <w:ind w:right="0" w:hanging="177"/>
      </w:pPr>
      <w:r>
        <w:t xml:space="preserve">points = unexcused absence. </w:t>
      </w:r>
    </w:p>
    <w:p w:rsidR="00C26A3E" w:rsidRDefault="00117856">
      <w:pPr>
        <w:numPr>
          <w:ilvl w:val="0"/>
          <w:numId w:val="2"/>
        </w:numPr>
        <w:ind w:right="0" w:hanging="177"/>
      </w:pPr>
      <w:r>
        <w:t xml:space="preserve">point = present but does not contribute. </w:t>
      </w:r>
    </w:p>
    <w:p w:rsidR="00C26A3E" w:rsidRDefault="00117856">
      <w:pPr>
        <w:ind w:left="-5" w:right="0"/>
      </w:pPr>
      <w:r>
        <w:t xml:space="preserve">3 points = participates in discussion by adding an opinion, posing thoughtful questions, and answering questions. </w:t>
      </w:r>
    </w:p>
    <w:p w:rsidR="00C26A3E" w:rsidRDefault="00117856">
      <w:pPr>
        <w:ind w:left="-5" w:right="0"/>
      </w:pPr>
      <w:r>
        <w:t xml:space="preserve">5 points = makes exemplary contributions to discussion by integrating concepts, introducing novel perspectives, and drawing out contributions from classmates. </w:t>
      </w:r>
    </w:p>
    <w:p w:rsidR="00C26A3E" w:rsidRDefault="00117856">
      <w:pPr>
        <w:spacing w:after="0" w:line="259" w:lineRule="auto"/>
        <w:ind w:left="0" w:right="0" w:firstLine="0"/>
      </w:pPr>
      <w:r>
        <w:rPr>
          <w:color w:val="FF0000"/>
        </w:rPr>
        <w:t xml:space="preserve"> </w:t>
      </w:r>
    </w:p>
    <w:p w:rsidR="00C26A3E" w:rsidRDefault="00117856">
      <w:pPr>
        <w:ind w:left="-5" w:right="0"/>
      </w:pPr>
      <w:r>
        <w:lastRenderedPageBreak/>
        <w:t xml:space="preserve">The </w:t>
      </w:r>
      <w:r w:rsidR="002D5F7F">
        <w:t>point total for the class is 300</w:t>
      </w:r>
      <w:r>
        <w:t xml:space="preserve"> (100 points p</w:t>
      </w:r>
      <w:r w:rsidR="002D5F7F">
        <w:t>resentations/discussion lead, 13</w:t>
      </w:r>
      <w:r>
        <w:t>0 points fro</w:t>
      </w:r>
      <w:r w:rsidR="002D5F7F">
        <w:t>m final project, and 70</w:t>
      </w:r>
      <w:r>
        <w:t xml:space="preserve"> points from attendance and participation). Your final grade will be based on t</w:t>
      </w:r>
      <w:r w:rsidR="002D5F7F">
        <w:t>he percentage of these total 300</w:t>
      </w:r>
      <w:r>
        <w:t xml:space="preserve"> points earned as follows: </w:t>
      </w:r>
    </w:p>
    <w:p w:rsidR="00C26A3E" w:rsidRDefault="00117856">
      <w:pPr>
        <w:spacing w:after="0" w:line="259" w:lineRule="auto"/>
        <w:ind w:left="0" w:right="0" w:firstLine="0"/>
      </w:pPr>
      <w:r>
        <w:rPr>
          <w:color w:val="FF0000"/>
        </w:rPr>
        <w:t xml:space="preserve"> </w:t>
      </w:r>
    </w:p>
    <w:tbl>
      <w:tblPr>
        <w:tblStyle w:val="TableGrid"/>
        <w:tblW w:w="4168" w:type="dxa"/>
        <w:tblInd w:w="0" w:type="dxa"/>
        <w:tblLook w:val="04A0" w:firstRow="1" w:lastRow="0" w:firstColumn="1" w:lastColumn="0" w:noHBand="0" w:noVBand="1"/>
      </w:tblPr>
      <w:tblGrid>
        <w:gridCol w:w="2159"/>
        <w:gridCol w:w="721"/>
        <w:gridCol w:w="1288"/>
      </w:tblGrid>
      <w:tr w:rsidR="00C26A3E">
        <w:trPr>
          <w:trHeight w:val="269"/>
        </w:trPr>
        <w:tc>
          <w:tcPr>
            <w:tcW w:w="2160" w:type="dxa"/>
            <w:tcBorders>
              <w:top w:val="nil"/>
              <w:left w:val="nil"/>
              <w:bottom w:val="nil"/>
              <w:right w:val="nil"/>
            </w:tcBorders>
          </w:tcPr>
          <w:p w:rsidR="00C26A3E" w:rsidRDefault="00117856">
            <w:pPr>
              <w:spacing w:after="0" w:line="259" w:lineRule="auto"/>
              <w:ind w:left="0" w:right="0" w:firstLine="0"/>
            </w:pPr>
            <w:r>
              <w:rPr>
                <w:u w:val="single" w:color="000000"/>
              </w:rPr>
              <w:t>Point Range (%)</w:t>
            </w:r>
            <w:r>
              <w:t xml:space="preser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jc w:val="both"/>
            </w:pPr>
            <w:r>
              <w:rPr>
                <w:u w:val="single" w:color="000000"/>
              </w:rPr>
              <w:t>Letter Grade</w:t>
            </w:r>
            <w:r>
              <w:t xml:space="preserve"> </w:t>
            </w:r>
          </w:p>
        </w:tc>
      </w:tr>
      <w:tr w:rsidR="00C26A3E">
        <w:trPr>
          <w:trHeight w:val="293"/>
        </w:trPr>
        <w:tc>
          <w:tcPr>
            <w:tcW w:w="2160" w:type="dxa"/>
            <w:tcBorders>
              <w:top w:val="nil"/>
              <w:left w:val="nil"/>
              <w:bottom w:val="nil"/>
              <w:right w:val="nil"/>
            </w:tcBorders>
          </w:tcPr>
          <w:p w:rsidR="00C26A3E" w:rsidRDefault="00117856">
            <w:pPr>
              <w:spacing w:after="0" w:line="259" w:lineRule="auto"/>
              <w:ind w:left="0" w:right="0" w:firstLine="0"/>
            </w:pPr>
            <w:r>
              <w:t xml:space="preserve">90% and above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A </w:t>
            </w:r>
          </w:p>
        </w:tc>
      </w:tr>
      <w:tr w:rsidR="00C26A3E">
        <w:trPr>
          <w:trHeight w:val="293"/>
        </w:trPr>
        <w:tc>
          <w:tcPr>
            <w:tcW w:w="2160" w:type="dxa"/>
            <w:tcBorders>
              <w:top w:val="nil"/>
              <w:left w:val="nil"/>
              <w:bottom w:val="nil"/>
              <w:right w:val="nil"/>
            </w:tcBorders>
          </w:tcPr>
          <w:p w:rsidR="00C26A3E" w:rsidRDefault="00117856">
            <w:pPr>
              <w:tabs>
                <w:tab w:val="center" w:pos="1440"/>
              </w:tabs>
              <w:spacing w:after="0" w:line="259" w:lineRule="auto"/>
              <w:ind w:left="0" w:right="0" w:firstLine="0"/>
            </w:pPr>
            <w:r>
              <w:t xml:space="preserve">87%-89% </w:t>
            </w:r>
            <w:r>
              <w:tab/>
              <w:t xml:space="preser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A- </w:t>
            </w:r>
          </w:p>
        </w:tc>
      </w:tr>
      <w:tr w:rsidR="00C26A3E">
        <w:trPr>
          <w:trHeight w:val="293"/>
        </w:trPr>
        <w:tc>
          <w:tcPr>
            <w:tcW w:w="2160" w:type="dxa"/>
            <w:tcBorders>
              <w:top w:val="nil"/>
              <w:left w:val="nil"/>
              <w:bottom w:val="nil"/>
              <w:right w:val="nil"/>
            </w:tcBorders>
          </w:tcPr>
          <w:p w:rsidR="00C26A3E" w:rsidRDefault="00117856">
            <w:pPr>
              <w:tabs>
                <w:tab w:val="center" w:pos="1440"/>
              </w:tabs>
              <w:spacing w:after="0" w:line="259" w:lineRule="auto"/>
              <w:ind w:left="0" w:right="0" w:firstLine="0"/>
            </w:pPr>
            <w:r>
              <w:t xml:space="preserve">83%-86% </w:t>
            </w:r>
            <w:r>
              <w:tab/>
              <w:t xml:space="preser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B+ </w:t>
            </w:r>
          </w:p>
        </w:tc>
      </w:tr>
      <w:tr w:rsidR="00C26A3E">
        <w:trPr>
          <w:trHeight w:val="293"/>
        </w:trPr>
        <w:tc>
          <w:tcPr>
            <w:tcW w:w="2160" w:type="dxa"/>
            <w:tcBorders>
              <w:top w:val="nil"/>
              <w:left w:val="nil"/>
              <w:bottom w:val="nil"/>
              <w:right w:val="nil"/>
            </w:tcBorders>
          </w:tcPr>
          <w:p w:rsidR="00C26A3E" w:rsidRDefault="00117856">
            <w:pPr>
              <w:tabs>
                <w:tab w:val="center" w:pos="1440"/>
              </w:tabs>
              <w:spacing w:after="0" w:line="259" w:lineRule="auto"/>
              <w:ind w:left="0" w:right="0" w:firstLine="0"/>
            </w:pPr>
            <w:r>
              <w:t xml:space="preserve">80%-82% </w:t>
            </w:r>
            <w:r>
              <w:tab/>
              <w:t xml:space="preser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B </w:t>
            </w:r>
          </w:p>
        </w:tc>
      </w:tr>
      <w:tr w:rsidR="00C26A3E">
        <w:trPr>
          <w:trHeight w:val="293"/>
        </w:trPr>
        <w:tc>
          <w:tcPr>
            <w:tcW w:w="2160" w:type="dxa"/>
            <w:tcBorders>
              <w:top w:val="nil"/>
              <w:left w:val="nil"/>
              <w:bottom w:val="nil"/>
              <w:right w:val="nil"/>
            </w:tcBorders>
          </w:tcPr>
          <w:p w:rsidR="00C26A3E" w:rsidRDefault="00117856">
            <w:pPr>
              <w:tabs>
                <w:tab w:val="center" w:pos="1440"/>
              </w:tabs>
              <w:spacing w:after="0" w:line="259" w:lineRule="auto"/>
              <w:ind w:left="0" w:right="0" w:firstLine="0"/>
            </w:pPr>
            <w:r>
              <w:t xml:space="preserve">77%-79% </w:t>
            </w:r>
            <w:r>
              <w:tab/>
              <w:t xml:space="preser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B- </w:t>
            </w:r>
          </w:p>
        </w:tc>
      </w:tr>
      <w:tr w:rsidR="00C26A3E">
        <w:trPr>
          <w:trHeight w:val="294"/>
        </w:trPr>
        <w:tc>
          <w:tcPr>
            <w:tcW w:w="2160" w:type="dxa"/>
            <w:tcBorders>
              <w:top w:val="nil"/>
              <w:left w:val="nil"/>
              <w:bottom w:val="nil"/>
              <w:right w:val="nil"/>
            </w:tcBorders>
          </w:tcPr>
          <w:p w:rsidR="00C26A3E" w:rsidRDefault="00117856">
            <w:pPr>
              <w:tabs>
                <w:tab w:val="center" w:pos="1440"/>
              </w:tabs>
              <w:spacing w:after="0" w:line="259" w:lineRule="auto"/>
              <w:ind w:left="0" w:right="0" w:firstLine="0"/>
            </w:pPr>
            <w:r>
              <w:t xml:space="preserve">73%-76% </w:t>
            </w:r>
            <w:r>
              <w:tab/>
              <w:t xml:space="preser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C+ </w:t>
            </w:r>
          </w:p>
        </w:tc>
      </w:tr>
      <w:tr w:rsidR="00C26A3E">
        <w:trPr>
          <w:trHeight w:val="294"/>
        </w:trPr>
        <w:tc>
          <w:tcPr>
            <w:tcW w:w="2160" w:type="dxa"/>
            <w:tcBorders>
              <w:top w:val="nil"/>
              <w:left w:val="nil"/>
              <w:bottom w:val="nil"/>
              <w:right w:val="nil"/>
            </w:tcBorders>
          </w:tcPr>
          <w:p w:rsidR="00C26A3E" w:rsidRDefault="00117856">
            <w:pPr>
              <w:tabs>
                <w:tab w:val="center" w:pos="1440"/>
              </w:tabs>
              <w:spacing w:after="0" w:line="259" w:lineRule="auto"/>
              <w:ind w:left="0" w:right="0" w:firstLine="0"/>
            </w:pPr>
            <w:r>
              <w:t xml:space="preserve">70%-72% </w:t>
            </w:r>
            <w:r>
              <w:tab/>
              <w:t xml:space="preser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C </w:t>
            </w:r>
          </w:p>
        </w:tc>
      </w:tr>
      <w:tr w:rsidR="00C26A3E">
        <w:trPr>
          <w:trHeight w:val="293"/>
        </w:trPr>
        <w:tc>
          <w:tcPr>
            <w:tcW w:w="2160" w:type="dxa"/>
            <w:tcBorders>
              <w:top w:val="nil"/>
              <w:left w:val="nil"/>
              <w:bottom w:val="nil"/>
              <w:right w:val="nil"/>
            </w:tcBorders>
          </w:tcPr>
          <w:p w:rsidR="00C26A3E" w:rsidRDefault="00117856">
            <w:pPr>
              <w:tabs>
                <w:tab w:val="center" w:pos="1440"/>
              </w:tabs>
              <w:spacing w:after="0" w:line="259" w:lineRule="auto"/>
              <w:ind w:left="0" w:right="0" w:firstLine="0"/>
            </w:pPr>
            <w:r>
              <w:t xml:space="preserve">65%-69% </w:t>
            </w:r>
            <w:r>
              <w:tab/>
              <w:t xml:space="preser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C- </w:t>
            </w:r>
          </w:p>
        </w:tc>
      </w:tr>
      <w:tr w:rsidR="00C26A3E">
        <w:trPr>
          <w:trHeight w:val="293"/>
        </w:trPr>
        <w:tc>
          <w:tcPr>
            <w:tcW w:w="2160" w:type="dxa"/>
            <w:tcBorders>
              <w:top w:val="nil"/>
              <w:left w:val="nil"/>
              <w:bottom w:val="nil"/>
              <w:right w:val="nil"/>
            </w:tcBorders>
          </w:tcPr>
          <w:p w:rsidR="00C26A3E" w:rsidRDefault="00117856">
            <w:pPr>
              <w:tabs>
                <w:tab w:val="center" w:pos="1440"/>
              </w:tabs>
              <w:spacing w:after="0" w:line="259" w:lineRule="auto"/>
              <w:ind w:left="0" w:right="0" w:firstLine="0"/>
            </w:pPr>
            <w:r>
              <w:t xml:space="preserve">55%-64% </w:t>
            </w:r>
            <w:r>
              <w:tab/>
              <w:t xml:space="preserve">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D </w:t>
            </w:r>
          </w:p>
        </w:tc>
      </w:tr>
      <w:tr w:rsidR="00C26A3E">
        <w:trPr>
          <w:trHeight w:val="269"/>
        </w:trPr>
        <w:tc>
          <w:tcPr>
            <w:tcW w:w="2160" w:type="dxa"/>
            <w:tcBorders>
              <w:top w:val="nil"/>
              <w:left w:val="nil"/>
              <w:bottom w:val="nil"/>
              <w:right w:val="nil"/>
            </w:tcBorders>
          </w:tcPr>
          <w:p w:rsidR="00C26A3E" w:rsidRDefault="00117856">
            <w:pPr>
              <w:spacing w:after="0" w:line="259" w:lineRule="auto"/>
              <w:ind w:left="0" w:right="0" w:firstLine="0"/>
            </w:pPr>
            <w:r>
              <w:t xml:space="preserve">54% and below </w:t>
            </w:r>
          </w:p>
        </w:tc>
        <w:tc>
          <w:tcPr>
            <w:tcW w:w="721" w:type="dxa"/>
            <w:tcBorders>
              <w:top w:val="nil"/>
              <w:left w:val="nil"/>
              <w:bottom w:val="nil"/>
              <w:right w:val="nil"/>
            </w:tcBorders>
          </w:tcPr>
          <w:p w:rsidR="00C26A3E" w:rsidRDefault="00117856">
            <w:pPr>
              <w:spacing w:after="0" w:line="259" w:lineRule="auto"/>
              <w:ind w:left="0" w:right="0" w:firstLine="0"/>
            </w:pPr>
            <w:r>
              <w:t xml:space="preserve"> </w:t>
            </w:r>
          </w:p>
        </w:tc>
        <w:tc>
          <w:tcPr>
            <w:tcW w:w="1288" w:type="dxa"/>
            <w:tcBorders>
              <w:top w:val="nil"/>
              <w:left w:val="nil"/>
              <w:bottom w:val="nil"/>
              <w:right w:val="nil"/>
            </w:tcBorders>
          </w:tcPr>
          <w:p w:rsidR="00C26A3E" w:rsidRDefault="00117856">
            <w:pPr>
              <w:spacing w:after="0" w:line="259" w:lineRule="auto"/>
              <w:ind w:left="0" w:right="0" w:firstLine="0"/>
            </w:pPr>
            <w:r>
              <w:t xml:space="preserve">E </w:t>
            </w:r>
          </w:p>
        </w:tc>
      </w:tr>
    </w:tbl>
    <w:p w:rsidR="003248C2" w:rsidRDefault="00117856" w:rsidP="003A21D9">
      <w:pPr>
        <w:spacing w:after="0" w:line="259" w:lineRule="auto"/>
        <w:ind w:left="0" w:right="0" w:firstLine="0"/>
      </w:pPr>
      <w:r>
        <w:t xml:space="preserve"> </w:t>
      </w:r>
    </w:p>
    <w:p w:rsidR="00C26A3E" w:rsidRDefault="00117856" w:rsidP="003A21D9">
      <w:pPr>
        <w:spacing w:after="0" w:line="259" w:lineRule="auto"/>
        <w:ind w:left="0" w:right="0" w:firstLine="0"/>
      </w:pPr>
      <w:r>
        <w:rPr>
          <w:u w:val="single" w:color="000000"/>
        </w:rPr>
        <w:t>UF GRADING POLICIES:</w:t>
      </w:r>
      <w:r>
        <w:t xml:space="preserve"> </w:t>
      </w:r>
    </w:p>
    <w:p w:rsidR="00C26A3E" w:rsidRDefault="00117856">
      <w:pPr>
        <w:spacing w:after="0" w:line="259" w:lineRule="auto"/>
        <w:ind w:left="0" w:right="0" w:firstLine="0"/>
      </w:pPr>
      <w:r>
        <w:rPr>
          <w:color w:val="FF0000"/>
        </w:rPr>
        <w:t xml:space="preserve"> </w:t>
      </w:r>
    </w:p>
    <w:p w:rsidR="00C26A3E" w:rsidRDefault="0016741A">
      <w:pPr>
        <w:spacing w:after="0" w:line="259" w:lineRule="auto"/>
        <w:ind w:left="0" w:right="0" w:firstLine="0"/>
      </w:pPr>
      <w:hyperlink r:id="rId5">
        <w:r w:rsidR="00117856">
          <w:rPr>
            <w:rFonts w:ascii="Times New Roman" w:eastAsia="Times New Roman" w:hAnsi="Times New Roman" w:cs="Times New Roman"/>
            <w:color w:val="0000FF"/>
            <w:u w:val="single" w:color="0000FF"/>
          </w:rPr>
          <w:t>https://catalog.ufl.edu/ugrad/current/regulations/info/grades.aspx</w:t>
        </w:r>
      </w:hyperlink>
      <w:hyperlink r:id="rId6">
        <w:r w:rsidR="00117856">
          <w:rPr>
            <w:rFonts w:ascii="Times New Roman" w:eastAsia="Times New Roman" w:hAnsi="Times New Roman" w:cs="Times New Roman"/>
          </w:rPr>
          <w:t>.</w:t>
        </w:r>
      </w:hyperlink>
      <w:r w:rsidR="00117856">
        <w:rPr>
          <w:rFonts w:ascii="Times New Roman" w:eastAsia="Times New Roman" w:hAnsi="Times New Roman" w:cs="Times New Roman"/>
        </w:rPr>
        <w:t xml:space="preserve"> </w:t>
      </w:r>
      <w:r w:rsidR="00117856">
        <w:rPr>
          <w:color w:val="FF0000"/>
        </w:rPr>
        <w:t xml:space="preserve">  </w:t>
      </w:r>
    </w:p>
    <w:p w:rsidR="00C26A3E" w:rsidRDefault="00117856">
      <w:pPr>
        <w:spacing w:after="0" w:line="259" w:lineRule="auto"/>
        <w:ind w:left="0" w:right="0" w:firstLine="0"/>
      </w:pPr>
      <w:r>
        <w:t xml:space="preserve"> </w:t>
      </w:r>
    </w:p>
    <w:p w:rsidR="00C26A3E" w:rsidRDefault="00117856">
      <w:pPr>
        <w:spacing w:after="221" w:line="259" w:lineRule="auto"/>
        <w:ind w:left="-5" w:right="0"/>
      </w:pPr>
      <w:r>
        <w:rPr>
          <w:u w:val="single" w:color="000000"/>
        </w:rPr>
        <w:t>ATTENDANCE:</w:t>
      </w:r>
      <w:r>
        <w:t xml:space="preserve">  </w:t>
      </w:r>
    </w:p>
    <w:p w:rsidR="00C26A3E" w:rsidRDefault="00117856">
      <w:pPr>
        <w:ind w:left="-5" w:right="0"/>
      </w:pPr>
      <w:r>
        <w:t xml:space="preserve">Requirements for class attendance, assignments, and other work in this course are consistent with university policies that can be found at: </w:t>
      </w:r>
      <w:hyperlink r:id="rId7">
        <w:r>
          <w:rPr>
            <w:rFonts w:ascii="Times New Roman" w:eastAsia="Times New Roman" w:hAnsi="Times New Roman" w:cs="Times New Roman"/>
            <w:color w:val="0000FF"/>
            <w:u w:val="single" w:color="0000FF"/>
          </w:rPr>
          <w:t>https://catalog.ufl.edu/ugrad/current/regulations/info/attendance.aspx</w:t>
        </w:r>
      </w:hyperlink>
      <w:hyperlink r:id="rId8">
        <w:r>
          <w:rPr>
            <w:rFonts w:ascii="Times New Roman" w:eastAsia="Times New Roman" w:hAnsi="Times New Roman" w:cs="Times New Roman"/>
          </w:rPr>
          <w:t>.</w:t>
        </w:r>
      </w:hyperlink>
      <w:r>
        <w:rPr>
          <w:color w:val="FF0000"/>
        </w:rPr>
        <w:t xml:space="preserve"> </w:t>
      </w:r>
      <w:r>
        <w:t>Attendance at and participation in class session</w:t>
      </w:r>
      <w:r w:rsidR="00855539">
        <w:t>s are mandatory, and is worth 23.3</w:t>
      </w:r>
      <w:r>
        <w:t xml:space="preserve">% of the total course grade. </w:t>
      </w:r>
    </w:p>
    <w:p w:rsidR="00C26A3E" w:rsidRDefault="00117856">
      <w:pPr>
        <w:spacing w:after="0" w:line="259" w:lineRule="auto"/>
        <w:ind w:left="0" w:right="0" w:firstLine="0"/>
      </w:pPr>
      <w:r>
        <w:rPr>
          <w:color w:val="FF0000"/>
        </w:rPr>
        <w:t xml:space="preserve"> </w:t>
      </w:r>
    </w:p>
    <w:p w:rsidR="00C26A3E" w:rsidRDefault="00117856">
      <w:pPr>
        <w:ind w:left="-5" w:right="0"/>
      </w:pPr>
      <w:r>
        <w:t xml:space="preserve">It is understood that valid absences may occur. If you have a valid documented excuse and notify the instructor by email in advance, you will be able to make up missed class discussions through written means. </w:t>
      </w:r>
    </w:p>
    <w:p w:rsidR="00C26A3E" w:rsidRDefault="00117856">
      <w:pPr>
        <w:spacing w:after="0" w:line="259" w:lineRule="auto"/>
        <w:ind w:left="0" w:right="0" w:firstLine="0"/>
      </w:pPr>
      <w:r>
        <w:rPr>
          <w:color w:val="FF0000"/>
          <w:sz w:val="22"/>
        </w:rPr>
        <w:t xml:space="preserve"> </w:t>
      </w:r>
    </w:p>
    <w:p w:rsidR="00C26A3E" w:rsidRDefault="00117856">
      <w:pPr>
        <w:spacing w:after="0" w:line="259" w:lineRule="auto"/>
        <w:ind w:left="0" w:right="0" w:firstLine="0"/>
      </w:pPr>
      <w:r>
        <w:rPr>
          <w:sz w:val="22"/>
          <w:u w:val="single" w:color="000000"/>
        </w:rPr>
        <w:t>ACCOMMODATIONS FOR STUDENTS WITH DISABILITIES:</w:t>
      </w:r>
      <w:r>
        <w:rPr>
          <w:sz w:val="22"/>
        </w:rPr>
        <w:t xml:space="preserve"> </w:t>
      </w:r>
    </w:p>
    <w:p w:rsidR="00C26A3E" w:rsidRDefault="00117856">
      <w:pPr>
        <w:spacing w:after="0" w:line="259" w:lineRule="auto"/>
        <w:ind w:left="0" w:right="0" w:firstLine="0"/>
      </w:pPr>
      <w:r>
        <w:rPr>
          <w:sz w:val="22"/>
        </w:rPr>
        <w:t xml:space="preserve"> </w:t>
      </w:r>
    </w:p>
    <w:p w:rsidR="00C26A3E" w:rsidRDefault="00117856">
      <w:pPr>
        <w:ind w:left="-5" w:right="0"/>
      </w:pPr>
      <w:r>
        <w:t xml:space="preserve">Students with disabilities requesting accommodations should first register with the Disability Resource Center (352-392-8565, </w:t>
      </w:r>
      <w:hyperlink r:id="rId9">
        <w:r>
          <w:rPr>
            <w:u w:val="single" w:color="000000"/>
          </w:rPr>
          <w:t>www.dso.ufl.edu/drc/</w:t>
        </w:r>
      </w:hyperlink>
      <w:hyperlink r:id="rId10">
        <w:r>
          <w:t>)</w:t>
        </w:r>
      </w:hyperlink>
      <w:r>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 </w:t>
      </w:r>
    </w:p>
    <w:p w:rsidR="00C26A3E" w:rsidRDefault="00117856">
      <w:pPr>
        <w:spacing w:line="259" w:lineRule="auto"/>
        <w:ind w:left="0" w:right="0" w:firstLine="0"/>
      </w:pPr>
      <w:r>
        <w:rPr>
          <w:rFonts w:ascii="Times New Roman" w:eastAsia="Times New Roman" w:hAnsi="Times New Roman" w:cs="Times New Roman"/>
          <w:color w:val="FF0000"/>
          <w:sz w:val="22"/>
        </w:rPr>
        <w:t xml:space="preserve"> </w:t>
      </w:r>
    </w:p>
    <w:p w:rsidR="00C26A3E" w:rsidRDefault="00117856">
      <w:pPr>
        <w:spacing w:after="0" w:line="259" w:lineRule="auto"/>
        <w:ind w:left="-5" w:right="0"/>
      </w:pPr>
      <w:r>
        <w:rPr>
          <w:u w:val="single" w:color="000000"/>
        </w:rPr>
        <w:t>REQUIRED TEXTBOOKS:</w:t>
      </w:r>
      <w:r>
        <w:t xml:space="preserve"> </w:t>
      </w:r>
    </w:p>
    <w:p w:rsidR="00C26A3E" w:rsidRDefault="00117856">
      <w:pPr>
        <w:spacing w:after="0" w:line="259" w:lineRule="auto"/>
        <w:ind w:left="0" w:right="0" w:firstLine="0"/>
      </w:pPr>
      <w:r>
        <w:t xml:space="preserve"> </w:t>
      </w:r>
    </w:p>
    <w:p w:rsidR="00C26A3E" w:rsidRDefault="00855539">
      <w:pPr>
        <w:ind w:left="-5" w:right="0"/>
      </w:pPr>
      <w:r w:rsidRPr="007D6268">
        <w:rPr>
          <w:rStyle w:val="a-size-large1"/>
          <w:rFonts w:asciiTheme="minorHAnsi" w:hAnsiTheme="minorHAnsi"/>
          <w:i/>
          <w:color w:val="111111"/>
        </w:rPr>
        <w:t>Madagascar</w:t>
      </w:r>
      <w:r>
        <w:rPr>
          <w:rStyle w:val="a-size-large1"/>
          <w:rFonts w:asciiTheme="minorHAnsi" w:hAnsiTheme="minorHAnsi"/>
          <w:i/>
          <w:color w:val="111111"/>
        </w:rPr>
        <w:t xml:space="preserve"> - </w:t>
      </w:r>
      <w:r w:rsidRPr="007D6268">
        <w:rPr>
          <w:rStyle w:val="a-size-large1"/>
          <w:rFonts w:asciiTheme="minorHAnsi" w:hAnsiTheme="minorHAnsi"/>
          <w:i/>
          <w:color w:val="111111"/>
        </w:rPr>
        <w:t>The Eighth Continent</w:t>
      </w:r>
      <w:r>
        <w:rPr>
          <w:rStyle w:val="a-size-large1"/>
          <w:rFonts w:asciiTheme="minorHAnsi" w:hAnsiTheme="minorHAnsi"/>
          <w:i/>
          <w:color w:val="111111"/>
        </w:rPr>
        <w:t>: Life, Death and Discovery in a Lost World</w:t>
      </w:r>
      <w:r w:rsidRPr="00055847">
        <w:rPr>
          <w:rStyle w:val="a-size-large1"/>
          <w:rFonts w:asciiTheme="minorHAnsi" w:hAnsiTheme="minorHAnsi"/>
          <w:color w:val="111111"/>
        </w:rPr>
        <w:t xml:space="preserve">, </w:t>
      </w:r>
      <w:r>
        <w:rPr>
          <w:rStyle w:val="a-size-large1"/>
          <w:rFonts w:asciiTheme="minorHAnsi" w:hAnsiTheme="minorHAnsi"/>
          <w:color w:val="111111"/>
        </w:rPr>
        <w:t xml:space="preserve">rev. ed., 2013, </w:t>
      </w:r>
      <w:r w:rsidRPr="00055847">
        <w:rPr>
          <w:rStyle w:val="a-size-large1"/>
          <w:rFonts w:asciiTheme="minorHAnsi" w:hAnsiTheme="minorHAnsi"/>
          <w:color w:val="111111"/>
        </w:rPr>
        <w:t>by Peter Tyson</w:t>
      </w:r>
      <w:r w:rsidR="00117856">
        <w:t xml:space="preserve">. </w:t>
      </w:r>
    </w:p>
    <w:p w:rsidR="00C26A3E" w:rsidRDefault="00117856">
      <w:pPr>
        <w:spacing w:after="0" w:line="259" w:lineRule="auto"/>
        <w:ind w:left="0" w:right="0" w:firstLine="0"/>
      </w:pPr>
      <w:r>
        <w:rPr>
          <w:color w:val="FF0000"/>
        </w:rPr>
        <w:t xml:space="preserve"> </w:t>
      </w:r>
    </w:p>
    <w:p w:rsidR="00C26A3E" w:rsidRDefault="00117856">
      <w:pPr>
        <w:spacing w:after="0" w:line="259" w:lineRule="auto"/>
        <w:ind w:left="-5" w:right="0"/>
      </w:pPr>
      <w:r>
        <w:rPr>
          <w:u w:val="single" w:color="000000"/>
        </w:rPr>
        <w:t>COURSE WEBSITE:</w:t>
      </w:r>
      <w:r>
        <w:t xml:space="preserve">  </w:t>
      </w:r>
    </w:p>
    <w:p w:rsidR="00C26A3E" w:rsidRDefault="00117856">
      <w:pPr>
        <w:spacing w:after="0" w:line="259" w:lineRule="auto"/>
        <w:ind w:left="0" w:right="0" w:firstLine="0"/>
      </w:pPr>
      <w:r>
        <w:t xml:space="preserve"> </w:t>
      </w:r>
    </w:p>
    <w:p w:rsidR="00C26A3E" w:rsidRDefault="00117856">
      <w:pPr>
        <w:ind w:left="-5" w:right="0"/>
      </w:pPr>
      <w:r>
        <w:t xml:space="preserve">Course website: E-Learning (Canvas) website, </w:t>
      </w:r>
      <w:hyperlink r:id="rId11">
        <w:r>
          <w:rPr>
            <w:u w:val="single" w:color="000000"/>
          </w:rPr>
          <w:t>http://lss.at.ufl.edu</w:t>
        </w:r>
      </w:hyperlink>
      <w:hyperlink r:id="rId12">
        <w:r>
          <w:t xml:space="preserve"> </w:t>
        </w:r>
      </w:hyperlink>
    </w:p>
    <w:p w:rsidR="00C26A3E" w:rsidRDefault="00117856">
      <w:pPr>
        <w:ind w:left="-5" w:right="0"/>
      </w:pPr>
      <w:r>
        <w:t xml:space="preserve">The E-Learning (Canvas) website is where the class syllabus, handouts, notes and assignments will be posted, along with any announcements.  This site is also where you will find basic course-related information. Please remember that you are responsible for all announcements made in lecture and/or posted on the course website for this class. </w:t>
      </w:r>
    </w:p>
    <w:p w:rsidR="00C26A3E" w:rsidRDefault="00117856">
      <w:pPr>
        <w:spacing w:after="7" w:line="259" w:lineRule="auto"/>
        <w:ind w:left="0" w:right="0" w:firstLine="0"/>
      </w:pPr>
      <w:r>
        <w:rPr>
          <w:rFonts w:ascii="Times New Roman" w:eastAsia="Times New Roman" w:hAnsi="Times New Roman" w:cs="Times New Roman"/>
          <w:color w:val="FF0000"/>
          <w:sz w:val="22"/>
        </w:rPr>
        <w:t xml:space="preserve"> </w:t>
      </w:r>
    </w:p>
    <w:p w:rsidR="00C26A3E" w:rsidRDefault="00117856">
      <w:pPr>
        <w:spacing w:after="0" w:line="259" w:lineRule="auto"/>
        <w:ind w:left="-5" w:right="0"/>
      </w:pPr>
      <w:r>
        <w:rPr>
          <w:u w:val="single" w:color="000000"/>
        </w:rPr>
        <w:t>ONLINE COURSE EVALUATION PROCESS:</w:t>
      </w:r>
      <w:r>
        <w:t xml:space="preserve"> </w:t>
      </w:r>
    </w:p>
    <w:p w:rsidR="00C26A3E" w:rsidRDefault="00117856">
      <w:pPr>
        <w:spacing w:after="0" w:line="259" w:lineRule="auto"/>
        <w:ind w:left="0" w:right="0" w:firstLine="0"/>
      </w:pPr>
      <w:r>
        <w:t xml:space="preserve"> </w:t>
      </w:r>
    </w:p>
    <w:p w:rsidR="00C26A3E" w:rsidRDefault="00117856">
      <w:pPr>
        <w:ind w:left="-5" w:right="0"/>
      </w:pPr>
      <w:r>
        <w:t xml:space="preserve">Students are expected to provide feedback on the quality of instruction in this course by completing online evaluations at </w:t>
      </w:r>
      <w:hyperlink r:id="rId13">
        <w:r>
          <w:rPr>
            <w:u w:val="single" w:color="000000"/>
          </w:rPr>
          <w:t>https://evaluations.ufl.edu</w:t>
        </w:r>
      </w:hyperlink>
      <w:hyperlink r:id="rId14">
        <w:r>
          <w:t>.</w:t>
        </w:r>
      </w:hyperlink>
      <w:r>
        <w:t xml:space="preserve"> Evaluations are typically open during the last two or three weeks of the semester, but students will be given specific times when they are open. Summary results of these assessments are available to students at </w:t>
      </w:r>
      <w:hyperlink r:id="rId15">
        <w:r>
          <w:rPr>
            <w:u w:val="single" w:color="000000"/>
          </w:rPr>
          <w:t>https://evaluations.ufl.edu/results/</w:t>
        </w:r>
      </w:hyperlink>
      <w:hyperlink r:id="rId16">
        <w:r>
          <w:t>.</w:t>
        </w:r>
      </w:hyperlink>
      <w:r>
        <w:t xml:space="preserve">  </w:t>
      </w:r>
    </w:p>
    <w:p w:rsidR="00C26A3E" w:rsidRDefault="00117856">
      <w:pPr>
        <w:spacing w:after="7" w:line="259" w:lineRule="auto"/>
        <w:ind w:left="0" w:right="0" w:firstLine="0"/>
      </w:pPr>
      <w:r>
        <w:rPr>
          <w:rFonts w:ascii="Times New Roman" w:eastAsia="Times New Roman" w:hAnsi="Times New Roman" w:cs="Times New Roman"/>
          <w:color w:val="FF0000"/>
          <w:sz w:val="22"/>
        </w:rPr>
        <w:t xml:space="preserve"> </w:t>
      </w:r>
    </w:p>
    <w:p w:rsidR="00C26A3E" w:rsidRDefault="00117856">
      <w:pPr>
        <w:spacing w:after="0" w:line="259" w:lineRule="auto"/>
        <w:ind w:left="-5" w:right="0"/>
      </w:pPr>
      <w:r>
        <w:rPr>
          <w:u w:val="single" w:color="000000"/>
        </w:rPr>
        <w:t>MATERIALS AND SUPPLIES FEES</w:t>
      </w:r>
      <w:r>
        <w:t xml:space="preserve">: </w:t>
      </w:r>
    </w:p>
    <w:p w:rsidR="00C26A3E" w:rsidRDefault="00117856">
      <w:pPr>
        <w:spacing w:after="0" w:line="259" w:lineRule="auto"/>
        <w:ind w:left="0" w:right="0" w:firstLine="0"/>
      </w:pPr>
      <w:r>
        <w:t xml:space="preserve"> </w:t>
      </w:r>
    </w:p>
    <w:p w:rsidR="00C26A3E" w:rsidRDefault="00117856">
      <w:pPr>
        <w:ind w:left="-5" w:right="0"/>
      </w:pPr>
      <w:r>
        <w:t xml:space="preserve">There are no materials and supplies fees assessed for this class.   </w:t>
      </w:r>
    </w:p>
    <w:p w:rsidR="00C26A3E" w:rsidRDefault="00117856">
      <w:pPr>
        <w:spacing w:after="0" w:line="259" w:lineRule="auto"/>
        <w:ind w:left="0" w:right="0" w:firstLine="0"/>
      </w:pPr>
      <w:r>
        <w:rPr>
          <w:rFonts w:ascii="Cambria" w:eastAsia="Cambria" w:hAnsi="Cambria" w:cs="Cambria"/>
          <w:color w:val="FF0000"/>
        </w:rPr>
        <w:t xml:space="preserve"> </w:t>
      </w:r>
    </w:p>
    <w:p w:rsidR="00C26A3E" w:rsidRDefault="00117856" w:rsidP="00855539">
      <w:pPr>
        <w:spacing w:after="0" w:line="259" w:lineRule="auto"/>
        <w:ind w:left="0" w:right="0" w:firstLine="0"/>
      </w:pPr>
      <w:r>
        <w:rPr>
          <w:u w:val="single" w:color="000000"/>
        </w:rPr>
        <w:t>UNIVERSITY HONESTY POLICY:</w:t>
      </w:r>
      <w:r>
        <w:t xml:space="preserve"> </w:t>
      </w:r>
    </w:p>
    <w:p w:rsidR="00C26A3E" w:rsidRDefault="00117856">
      <w:pPr>
        <w:spacing w:after="0" w:line="259" w:lineRule="auto"/>
        <w:ind w:left="0" w:right="0" w:firstLine="0"/>
      </w:pPr>
      <w:r>
        <w:t xml:space="preserve"> </w:t>
      </w:r>
    </w:p>
    <w:p w:rsidR="00C26A3E" w:rsidRDefault="00117856">
      <w:pPr>
        <w:ind w:left="-5" w:right="0"/>
      </w:pPr>
      <w: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7">
        <w:r>
          <w:t>(</w:t>
        </w:r>
      </w:hyperlink>
      <w:hyperlink r:id="rId18">
        <w:r>
          <w:rPr>
            <w:color w:val="0000FF"/>
            <w:u w:val="single" w:color="0000FF"/>
          </w:rPr>
          <w:t>https://www.dso.ufl.edu/sccr/process/student</w:t>
        </w:r>
      </w:hyperlink>
      <w:hyperlink r:id="rId19">
        <w:r>
          <w:rPr>
            <w:color w:val="0000FF"/>
            <w:u w:val="single" w:color="0000FF"/>
          </w:rPr>
          <w:t>-</w:t>
        </w:r>
      </w:hyperlink>
      <w:hyperlink r:id="rId20">
        <w:r>
          <w:rPr>
            <w:color w:val="0000FF"/>
            <w:u w:val="single" w:color="0000FF"/>
          </w:rPr>
          <w:t>conduct</w:t>
        </w:r>
      </w:hyperlink>
      <w:hyperlink r:id="rId21">
        <w:r>
          <w:rPr>
            <w:color w:val="0000FF"/>
            <w:u w:val="single" w:color="0000FF"/>
          </w:rPr>
          <w:t>-</w:t>
        </w:r>
      </w:hyperlink>
      <w:hyperlink r:id="rId22">
        <w:r>
          <w:rPr>
            <w:color w:val="0000FF"/>
            <w:u w:val="single" w:color="0000FF"/>
          </w:rPr>
          <w:t>honor</w:t>
        </w:r>
      </w:hyperlink>
      <w:hyperlink r:id="rId23">
        <w:r>
          <w:rPr>
            <w:color w:val="0000FF"/>
            <w:u w:val="single" w:color="0000FF"/>
          </w:rPr>
          <w:t>-</w:t>
        </w:r>
      </w:hyperlink>
      <w:hyperlink r:id="rId24">
        <w:r>
          <w:rPr>
            <w:color w:val="0000FF"/>
            <w:u w:val="single" w:color="0000FF"/>
          </w:rPr>
          <w:t>code/</w:t>
        </w:r>
      </w:hyperlink>
      <w:hyperlink r:id="rId25">
        <w:r>
          <w:t>)</w:t>
        </w:r>
      </w:hyperlink>
      <w:r>
        <w:t xml:space="preserve"> specifies a number of behaviors that are in violation of this code and the possible sanctions. Furthermore, you are obligated to report any condition that facilitates academic misconduct to appropriate personnel. If you have any questions or concerns, please consult with class instructor. </w:t>
      </w:r>
    </w:p>
    <w:p w:rsidR="00C26A3E" w:rsidRDefault="00117856">
      <w:pPr>
        <w:spacing w:after="0" w:line="259" w:lineRule="auto"/>
        <w:ind w:left="0" w:right="0" w:firstLine="0"/>
      </w:pPr>
      <w:r>
        <w:rPr>
          <w:color w:val="FF0000"/>
        </w:rPr>
        <w:t xml:space="preserve"> </w:t>
      </w:r>
    </w:p>
    <w:p w:rsidR="00C26A3E" w:rsidRDefault="00117856">
      <w:pPr>
        <w:spacing w:after="11" w:line="248" w:lineRule="auto"/>
        <w:ind w:left="360" w:right="0" w:hanging="360"/>
      </w:pPr>
      <w:r>
        <w:rPr>
          <w:rFonts w:ascii="Wingdings" w:eastAsia="Wingdings" w:hAnsi="Wingdings" w:cs="Wingdings"/>
          <w:sz w:val="22"/>
        </w:rPr>
        <w:t></w:t>
      </w:r>
      <w:r>
        <w:rPr>
          <w:rFonts w:ascii="Arial" w:eastAsia="Arial" w:hAnsi="Arial" w:cs="Arial"/>
          <w:sz w:val="22"/>
        </w:rPr>
        <w:t xml:space="preserve"> </w:t>
      </w:r>
      <w:r>
        <w:rPr>
          <w:sz w:val="22"/>
        </w:rPr>
        <w:t xml:space="preserve">Academic dishonesty cannot be tolerated.  All persons involved in cheating or plagiarism will receive a zero on the affected assignment or quiz, and will be reported to the Dean of Students Office. </w:t>
      </w:r>
    </w:p>
    <w:p w:rsidR="00C26A3E" w:rsidRDefault="00117856">
      <w:pPr>
        <w:spacing w:after="0" w:line="259" w:lineRule="auto"/>
        <w:ind w:left="0" w:right="0" w:firstLine="0"/>
      </w:pPr>
      <w:r>
        <w:rPr>
          <w:color w:val="FF0000"/>
          <w:sz w:val="22"/>
        </w:rPr>
        <w:t xml:space="preserve"> </w:t>
      </w:r>
    </w:p>
    <w:p w:rsidR="00C26A3E" w:rsidRDefault="00117856">
      <w:pPr>
        <w:spacing w:after="0" w:line="259" w:lineRule="auto"/>
        <w:ind w:left="-5" w:right="0"/>
      </w:pPr>
      <w:r>
        <w:rPr>
          <w:u w:val="single" w:color="000000"/>
        </w:rPr>
        <w:t>STUDENT DEMEANOR</w:t>
      </w:r>
      <w:r>
        <w:t xml:space="preserve"> </w:t>
      </w:r>
    </w:p>
    <w:p w:rsidR="00C26A3E" w:rsidRDefault="00117856">
      <w:pPr>
        <w:spacing w:after="0" w:line="259" w:lineRule="auto"/>
        <w:ind w:left="0" w:right="0" w:firstLine="0"/>
      </w:pPr>
      <w:r>
        <w:t xml:space="preserve"> </w:t>
      </w:r>
    </w:p>
    <w:p w:rsidR="00C26A3E" w:rsidRDefault="00117856">
      <w:pPr>
        <w:ind w:left="-5" w:right="0"/>
      </w:pPr>
      <w:r>
        <w:t xml:space="preserve">Students are expected to arrive to class on time and to remain in class until the class has been dismissed. Students are expected to come to class prepared, having completed any required readings and performed any preparatory work that is assigned. While in class, students are expected to participate in class discussion, and to treat the other students and the instructor with respect and attention. While in class, students should not participate in texting, information seeking or viewing outside of that related to the course task at hand, talking on the phone, or other activities not related to classroom engagement and participation. </w:t>
      </w:r>
    </w:p>
    <w:p w:rsidR="00C26A3E" w:rsidRDefault="00117856">
      <w:pPr>
        <w:spacing w:after="0" w:line="259" w:lineRule="auto"/>
        <w:ind w:left="0" w:right="0" w:firstLine="0"/>
      </w:pPr>
      <w:r>
        <w:rPr>
          <w:color w:val="FF0000"/>
        </w:rPr>
        <w:t xml:space="preserve"> </w:t>
      </w:r>
    </w:p>
    <w:p w:rsidR="00C26A3E" w:rsidRDefault="00117856">
      <w:pPr>
        <w:spacing w:after="0" w:line="259" w:lineRule="auto"/>
        <w:ind w:left="-5" w:right="0"/>
      </w:pPr>
      <w:r>
        <w:rPr>
          <w:u w:val="single" w:color="000000"/>
        </w:rPr>
        <w:t>ADDITIONAL CONTACT INFORMATION:</w:t>
      </w:r>
      <w:r>
        <w:t xml:space="preserve"> </w:t>
      </w:r>
    </w:p>
    <w:p w:rsidR="00C26A3E" w:rsidRDefault="00117856">
      <w:pPr>
        <w:spacing w:after="0" w:line="259" w:lineRule="auto"/>
        <w:ind w:left="0" w:right="0" w:firstLine="0"/>
      </w:pPr>
      <w:r>
        <w:t xml:space="preserve"> </w:t>
      </w:r>
    </w:p>
    <w:p w:rsidR="00C26A3E" w:rsidRDefault="00117856">
      <w:pPr>
        <w:ind w:left="-5" w:right="0"/>
      </w:pPr>
      <w:r>
        <w:t xml:space="preserve">Contact information for the Counseling and Wellness Center: 392-1575 </w:t>
      </w:r>
      <w:hyperlink r:id="rId26">
        <w:r>
          <w:rPr>
            <w:u w:val="single" w:color="000000"/>
          </w:rPr>
          <w:t>http://www.counseling.ufl.edu/cwc/Default.aspx</w:t>
        </w:r>
      </w:hyperlink>
      <w:hyperlink r:id="rId27">
        <w:r>
          <w:t xml:space="preserve"> </w:t>
        </w:r>
      </w:hyperlink>
      <w:r>
        <w:t xml:space="preserve">  </w:t>
      </w:r>
    </w:p>
    <w:p w:rsidR="00C26A3E" w:rsidRDefault="00117856">
      <w:pPr>
        <w:spacing w:after="0" w:line="259" w:lineRule="auto"/>
        <w:ind w:left="0" w:right="0" w:firstLine="0"/>
      </w:pPr>
      <w:r>
        <w:t xml:space="preserve"> </w:t>
      </w:r>
    </w:p>
    <w:p w:rsidR="00C26A3E" w:rsidRDefault="00117856">
      <w:pPr>
        <w:ind w:left="-5" w:right="0"/>
      </w:pPr>
      <w:r>
        <w:t xml:space="preserve">Contact information for the University Police Department: 392-1111 or 9-1-1 for emergencies.  </w:t>
      </w:r>
    </w:p>
    <w:p w:rsidR="00C26A3E" w:rsidRDefault="00117856">
      <w:pPr>
        <w:spacing w:after="0" w:line="259" w:lineRule="auto"/>
        <w:ind w:left="0" w:right="0" w:firstLine="0"/>
      </w:pPr>
      <w:r>
        <w:rPr>
          <w:color w:val="FF0000"/>
          <w:sz w:val="22"/>
        </w:rPr>
        <w:t xml:space="preserve"> </w:t>
      </w:r>
    </w:p>
    <w:sectPr w:rsidR="00C26A3E" w:rsidSect="00CF6333">
      <w:pgSz w:w="12240" w:h="15840"/>
      <w:pgMar w:top="1440" w:right="1296" w:bottom="1440" w:left="129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32F52"/>
    <w:multiLevelType w:val="hybridMultilevel"/>
    <w:tmpl w:val="33D60902"/>
    <w:lvl w:ilvl="0" w:tplc="F59042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8AC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01F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4848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BC03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EA33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0CC1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4FE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DC69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387E90"/>
    <w:multiLevelType w:val="hybridMultilevel"/>
    <w:tmpl w:val="72826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15692"/>
    <w:multiLevelType w:val="hybridMultilevel"/>
    <w:tmpl w:val="C98CB17A"/>
    <w:lvl w:ilvl="0" w:tplc="48BA986E">
      <w:numFmt w:val="decimal"/>
      <w:lvlText w:val="%1"/>
      <w:lvlJc w:val="left"/>
      <w:pPr>
        <w:ind w:left="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EA4B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32F5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7297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E0A9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0835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04A2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E60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086B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682241"/>
    <w:multiLevelType w:val="hybridMultilevel"/>
    <w:tmpl w:val="8098EB3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3E"/>
    <w:rsid w:val="000541ED"/>
    <w:rsid w:val="00117856"/>
    <w:rsid w:val="0016741A"/>
    <w:rsid w:val="001B7991"/>
    <w:rsid w:val="002D5F7F"/>
    <w:rsid w:val="00315D9D"/>
    <w:rsid w:val="003248C2"/>
    <w:rsid w:val="003A21D9"/>
    <w:rsid w:val="004230AF"/>
    <w:rsid w:val="004B4276"/>
    <w:rsid w:val="00546CC6"/>
    <w:rsid w:val="0064360F"/>
    <w:rsid w:val="006B16FA"/>
    <w:rsid w:val="00855539"/>
    <w:rsid w:val="00B517BF"/>
    <w:rsid w:val="00BB145D"/>
    <w:rsid w:val="00C26A3E"/>
    <w:rsid w:val="00C47DD8"/>
    <w:rsid w:val="00CF6333"/>
    <w:rsid w:val="00D11767"/>
    <w:rsid w:val="00D55AE2"/>
    <w:rsid w:val="00E80425"/>
    <w:rsid w:val="00E85CCD"/>
    <w:rsid w:val="00E87E0F"/>
    <w:rsid w:val="00EA0AE2"/>
    <w:rsid w:val="00EE20C7"/>
    <w:rsid w:val="00F4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19873-2ACC-46D6-96C8-95881D2B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255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size-large1">
    <w:name w:val="a-size-large1"/>
    <w:basedOn w:val="DefaultParagraphFont"/>
    <w:rsid w:val="00546CC6"/>
    <w:rPr>
      <w:rFonts w:ascii="Arial" w:hAnsi="Arial" w:cs="Arial" w:hint="default"/>
    </w:rPr>
  </w:style>
  <w:style w:type="paragraph" w:styleId="ListParagraph">
    <w:name w:val="List Paragraph"/>
    <w:basedOn w:val="Normal"/>
    <w:uiPriority w:val="34"/>
    <w:qFormat/>
    <w:rsid w:val="00117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regulations/info/attendance.aspx" TargetMode="External"/><Relationship Id="rId13" Type="http://schemas.openxmlformats.org/officeDocument/2006/relationships/hyperlink" Target="https://evaluations.ufl.edu/" TargetMode="External"/><Relationship Id="rId18" Type="http://schemas.openxmlformats.org/officeDocument/2006/relationships/hyperlink" Target="https://www.dso.ufl.edu/sccr/process/student-conduct-honor-code/" TargetMode="External"/><Relationship Id="rId26" Type="http://schemas.openxmlformats.org/officeDocument/2006/relationships/hyperlink" Target="http://www.counseling.ufl.edu/cwc/Default.aspx" TargetMode="External"/><Relationship Id="rId3" Type="http://schemas.openxmlformats.org/officeDocument/2006/relationships/settings" Target="settings.xml"/><Relationship Id="rId21" Type="http://schemas.openxmlformats.org/officeDocument/2006/relationships/hyperlink" Target="https://www.dso.ufl.edu/sccr/process/student-conduct-honor-code/" TargetMode="External"/><Relationship Id="rId7" Type="http://schemas.openxmlformats.org/officeDocument/2006/relationships/hyperlink" Target="https://catalog.ufl.edu/ugrad/current/regulations/info/attendance.aspx" TargetMode="External"/><Relationship Id="rId12" Type="http://schemas.openxmlformats.org/officeDocument/2006/relationships/hyperlink" Target="http://lss.at.ufl.edu/" TargetMode="External"/><Relationship Id="rId17" Type="http://schemas.openxmlformats.org/officeDocument/2006/relationships/hyperlink" Target="https://www.dso.ufl.edu/sccr/process/student-conduct-honor-code/" TargetMode="External"/><Relationship Id="rId25" Type="http://schemas.openxmlformats.org/officeDocument/2006/relationships/hyperlink" Target="https://www.dso.ufl.edu/sccr/process/student-conduct-honor-code/" TargetMode="External"/><Relationship Id="rId2" Type="http://schemas.openxmlformats.org/officeDocument/2006/relationships/styles" Target="styles.xml"/><Relationship Id="rId16" Type="http://schemas.openxmlformats.org/officeDocument/2006/relationships/hyperlink" Target="https://evaluations.ufl.edu/results/" TargetMode="External"/><Relationship Id="rId20" Type="http://schemas.openxmlformats.org/officeDocument/2006/relationships/hyperlink" Target="https://www.dso.ufl.edu/sccr/process/student-conduct-honor-co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talog.ufl.edu/ugrad/current/regulations/info/grades.aspx" TargetMode="External"/><Relationship Id="rId11" Type="http://schemas.openxmlformats.org/officeDocument/2006/relationships/hyperlink" Target="http://lss.at.ufl.edu/" TargetMode="External"/><Relationship Id="rId24" Type="http://schemas.openxmlformats.org/officeDocument/2006/relationships/hyperlink" Target="https://www.dso.ufl.edu/sccr/process/student-conduct-honor-code/" TargetMode="External"/><Relationship Id="rId5" Type="http://schemas.openxmlformats.org/officeDocument/2006/relationships/hyperlink" Target="https://catalog.ufl.edu/ugrad/current/regulations/info/grades.aspx" TargetMode="External"/><Relationship Id="rId15" Type="http://schemas.openxmlformats.org/officeDocument/2006/relationships/hyperlink" Target="https://evaluations.ufl.edu/results/" TargetMode="External"/><Relationship Id="rId23" Type="http://schemas.openxmlformats.org/officeDocument/2006/relationships/hyperlink" Target="https://www.dso.ufl.edu/sccr/process/student-conduct-honor-code/" TargetMode="External"/><Relationship Id="rId28" Type="http://schemas.openxmlformats.org/officeDocument/2006/relationships/fontTable" Target="fontTable.xml"/><Relationship Id="rId10" Type="http://schemas.openxmlformats.org/officeDocument/2006/relationships/hyperlink" Target="http://www.dso.ufl.edu/drc/" TargetMode="External"/><Relationship Id="rId19" Type="http://schemas.openxmlformats.org/officeDocument/2006/relationships/hyperlink" Target="https://www.dso.ufl.edu/sccr/process/student-conduct-honor-code/"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evaluations.ufl.edu/" TargetMode="External"/><Relationship Id="rId22" Type="http://schemas.openxmlformats.org/officeDocument/2006/relationships/hyperlink" Target="https://www.dso.ufl.edu/sccr/process/student-conduct-honor-code/" TargetMode="External"/><Relationship Id="rId27" Type="http://schemas.openxmlformats.org/officeDocument/2006/relationships/hyperlink" Target="http://www.counseling.ufl.edu/cwc/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10608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Tennant,Michele R</dc:creator>
  <cp:keywords/>
  <cp:lastModifiedBy>Garrett,Gretchen A</cp:lastModifiedBy>
  <cp:revision>2</cp:revision>
  <dcterms:created xsi:type="dcterms:W3CDTF">2016-08-17T17:27:00Z</dcterms:created>
  <dcterms:modified xsi:type="dcterms:W3CDTF">2016-08-17T17:27:00Z</dcterms:modified>
</cp:coreProperties>
</file>